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DF4" w:rsidRPr="00BF7DF4" w:rsidRDefault="00BF7DF4" w:rsidP="00BF7DF4">
      <w:pPr>
        <w:adjustRightInd w:val="0"/>
        <w:spacing w:before="120" w:after="120" w:line="240" w:lineRule="auto"/>
        <w:jc w:val="center"/>
        <w:rPr>
          <w:rFonts w:ascii="Times New Roman" w:eastAsia="Times New Roman" w:hAnsi="Times New Roman" w:cs="Times New Roman"/>
          <w:b/>
          <w:bCs/>
          <w:sz w:val="32"/>
          <w:szCs w:val="16"/>
          <w:lang w:val="en-US" w:eastAsia="en-GB" w:bidi="mr-IN"/>
        </w:rPr>
      </w:pPr>
      <w:smartTag w:uri="urn:schemas-microsoft-com:office:smarttags" w:element="place">
        <w:smartTag w:uri="urn:schemas-microsoft-com:office:smarttags" w:element="country-region">
          <w:r w:rsidRPr="00BF7DF4">
            <w:rPr>
              <w:rFonts w:ascii="Times New Roman" w:eastAsia="Times New Roman" w:hAnsi="Times New Roman" w:cs="Times New Roman"/>
              <w:b/>
              <w:bCs/>
              <w:sz w:val="32"/>
              <w:szCs w:val="20"/>
              <w:lang w:val="en-US" w:eastAsia="en-GB" w:bidi="mr-IN"/>
            </w:rPr>
            <w:t>CZECH REPUBLIC</w:t>
          </w:r>
        </w:smartTag>
      </w:smartTag>
    </w:p>
    <w:p w:rsidR="00BF7DF4" w:rsidRPr="00BF7DF4" w:rsidRDefault="00BF7DF4" w:rsidP="00BF7DF4">
      <w:pPr>
        <w:adjustRightInd w:val="0"/>
        <w:spacing w:before="120" w:after="80" w:line="180" w:lineRule="atLeast"/>
        <w:ind w:left="720"/>
        <w:jc w:val="both"/>
        <w:rPr>
          <w:rFonts w:ascii="Times New Roman" w:eastAsia="Times New Roman" w:hAnsi="Times New Roman" w:cs="Times New Roman"/>
          <w:b/>
          <w:bCs/>
          <w:sz w:val="24"/>
          <w:szCs w:val="16"/>
          <w:lang w:val="en-US" w:eastAsia="en-GB" w:bidi="mr-IN"/>
        </w:rPr>
      </w:pPr>
      <w:r w:rsidRPr="00BF7DF4">
        <w:rPr>
          <w:rFonts w:ascii="Times New Roman" w:eastAsia="Times New Roman" w:hAnsi="Times New Roman" w:cs="Times New Roman"/>
          <w:b/>
          <w:bCs/>
          <w:sz w:val="24"/>
          <w:szCs w:val="16"/>
          <w:lang w:val="en-US" w:eastAsia="en-GB" w:bidi="mr-IN"/>
        </w:rPr>
        <w:t>11A. Agreement for Avoidance of Double Taxation and Prevention of Fiscal Evasion with foreign countries - With Czech Republic</w:t>
      </w:r>
    </w:p>
    <w:p w:rsidR="00BF7DF4" w:rsidRPr="00BF7DF4" w:rsidRDefault="00BF7DF4" w:rsidP="00BF7DF4">
      <w:pPr>
        <w:adjustRightInd w:val="0"/>
        <w:spacing w:after="80" w:line="180" w:lineRule="atLeast"/>
        <w:jc w:val="both"/>
        <w:rPr>
          <w:rFonts w:ascii="Times New Roman" w:eastAsia="Times New Roman" w:hAnsi="Times New Roman" w:cs="Times New Roman"/>
          <w:i/>
          <w:iCs/>
          <w:sz w:val="24"/>
          <w:szCs w:val="16"/>
          <w:lang w:val="en-US" w:eastAsia="en-GB" w:bidi="mr-IN"/>
        </w:rPr>
      </w:pPr>
      <w:r w:rsidRPr="00BF7DF4">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the Czech Republic for the avoidance of double taxation and the prevention of fiscal evasion with respect to taxes on income and on capital has come into force on the 27th day of September, 1999, on the notification by both the Contracting States to each other, under article 30 of the said Convention, of the completion of the procedures required under their respective laws for bringing into force of the said Convention;</w:t>
      </w:r>
    </w:p>
    <w:p w:rsidR="00BF7DF4" w:rsidRPr="00BF7DF4" w:rsidRDefault="00BF7DF4" w:rsidP="00BF7DF4">
      <w:pPr>
        <w:adjustRightInd w:val="0"/>
        <w:spacing w:after="80" w:line="180" w:lineRule="atLeast"/>
        <w:jc w:val="both"/>
        <w:rPr>
          <w:rFonts w:ascii="Times New Roman" w:eastAsia="Times New Roman" w:hAnsi="Times New Roman" w:cs="Times New Roman"/>
          <w:i/>
          <w:iCs/>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and section 44A of the Wealth-tax Act, 1957 (27 of 1957),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BF7DF4">
            <w:rPr>
              <w:rFonts w:ascii="Times New Roman" w:eastAsia="Times New Roman" w:hAnsi="Times New Roman" w:cs="Times New Roman"/>
              <w:i/>
              <w:iCs/>
              <w:sz w:val="24"/>
              <w:szCs w:val="16"/>
              <w:lang w:val="en-US" w:eastAsia="en-GB" w:bidi="mr-IN"/>
            </w:rPr>
            <w:t>India</w:t>
          </w:r>
        </w:smartTag>
      </w:smartTag>
      <w:r w:rsidRPr="00BF7DF4">
        <w:rPr>
          <w:rFonts w:ascii="Times New Roman" w:eastAsia="Times New Roman" w:hAnsi="Times New Roman" w:cs="Times New Roman"/>
          <w:i/>
          <w:iCs/>
          <w:sz w:val="24"/>
          <w:szCs w:val="16"/>
          <w:lang w:val="en-US" w:eastAsia="en-GB" w:bidi="mr-IN"/>
        </w:rPr>
        <w:t>.</w:t>
      </w:r>
    </w:p>
    <w:p w:rsidR="00BF7DF4" w:rsidRPr="00BF7DF4" w:rsidRDefault="00BF7DF4" w:rsidP="00BF7DF4">
      <w:pPr>
        <w:tabs>
          <w:tab w:val="left" w:pos="240"/>
          <w:tab w:val="left" w:pos="360"/>
          <w:tab w:val="left" w:pos="500"/>
          <w:tab w:val="left" w:pos="600"/>
          <w:tab w:val="left" w:pos="720"/>
          <w:tab w:val="left" w:pos="840"/>
          <w:tab w:val="left" w:pos="960"/>
          <w:tab w:val="left" w:pos="1080"/>
          <w:tab w:val="left" w:pos="1200"/>
          <w:tab w:val="left" w:pos="1320"/>
          <w:tab w:val="left" w:pos="1440"/>
        </w:tabs>
        <w:adjustRightInd w:val="0"/>
        <w:spacing w:after="80" w:line="180" w:lineRule="atLeast"/>
        <w:ind w:left="720"/>
        <w:jc w:val="both"/>
        <w:rPr>
          <w:rFonts w:ascii="Times New Roman" w:eastAsia="Times New Roman" w:hAnsi="Times New Roman" w:cs="Times New Roman"/>
          <w:i/>
          <w:iCs/>
          <w:sz w:val="24"/>
          <w:szCs w:val="16"/>
          <w:lang w:val="en-US" w:eastAsia="en-GB" w:bidi="mr-IN"/>
        </w:rPr>
      </w:pPr>
      <w:r w:rsidRPr="00BF7DF4">
        <w:rPr>
          <w:rFonts w:ascii="Times New Roman" w:eastAsia="Times New Roman" w:hAnsi="Times New Roman" w:cs="Times New Roman"/>
          <w:b/>
          <w:bCs/>
          <w:sz w:val="24"/>
          <w:szCs w:val="16"/>
          <w:lang w:val="en-US" w:eastAsia="en-GB" w:bidi="mr-IN"/>
        </w:rPr>
        <w:t xml:space="preserve">Notification : </w:t>
      </w:r>
      <w:r w:rsidRPr="00BF7DF4">
        <w:rPr>
          <w:rFonts w:ascii="Times New Roman" w:eastAsia="Times New Roman" w:hAnsi="Times New Roman" w:cs="Times New Roman"/>
          <w:i/>
          <w:iCs/>
          <w:sz w:val="24"/>
          <w:szCs w:val="16"/>
          <w:lang w:val="en-US" w:eastAsia="en-GB" w:bidi="mr-IN"/>
        </w:rPr>
        <w:t>No. GSR 811(E), dated 8-12-1999.</w:t>
      </w:r>
    </w:p>
    <w:p w:rsidR="00BF7DF4" w:rsidRPr="00BF7DF4" w:rsidRDefault="00BF7DF4" w:rsidP="00BF7DF4">
      <w:pPr>
        <w:adjustRightInd w:val="0"/>
        <w:spacing w:before="120" w:after="80" w:line="180" w:lineRule="atLeast"/>
        <w:jc w:val="center"/>
        <w:rPr>
          <w:rFonts w:ascii="Times New Roman" w:eastAsia="Times New Roman" w:hAnsi="Times New Roman" w:cs="Times New Roman"/>
          <w:i/>
          <w:iCs/>
          <w:caps/>
          <w:sz w:val="24"/>
          <w:szCs w:val="14"/>
          <w:lang w:val="en-US" w:eastAsia="en-GB" w:bidi="mr-IN"/>
        </w:rPr>
      </w:pPr>
      <w:r w:rsidRPr="00BF7DF4">
        <w:rPr>
          <w:rFonts w:ascii="Times New Roman" w:eastAsia="Times New Roman" w:hAnsi="Times New Roman" w:cs="Times New Roman"/>
          <w:i/>
          <w:iCs/>
          <w:caps/>
          <w:sz w:val="24"/>
          <w:szCs w:val="14"/>
          <w:lang w:val="en-US" w:eastAsia="en-GB" w:bidi="mr-IN"/>
        </w:rPr>
        <w:t>Annexure</w:t>
      </w:r>
    </w:p>
    <w:p w:rsidR="00BF7DF4" w:rsidRPr="00BF7DF4" w:rsidRDefault="00BF7DF4" w:rsidP="00BF7DF4">
      <w:pPr>
        <w:adjustRightInd w:val="0"/>
        <w:spacing w:after="120" w:line="180" w:lineRule="atLeast"/>
        <w:jc w:val="center"/>
        <w:rPr>
          <w:rFonts w:ascii="Times New Roman" w:eastAsia="Times New Roman" w:hAnsi="Times New Roman" w:cs="Times New Roman"/>
          <w:sz w:val="24"/>
          <w:szCs w:val="14"/>
          <w:lang w:val="en-US" w:eastAsia="en-GB" w:bidi="mr-IN"/>
        </w:rPr>
      </w:pPr>
      <w:r w:rsidRPr="00BF7DF4">
        <w:rPr>
          <w:rFonts w:ascii="Times New Roman" w:eastAsia="Times New Roman" w:hAnsi="Times New Roman" w:cs="Times New Roman"/>
          <w:caps/>
          <w:sz w:val="24"/>
          <w:szCs w:val="14"/>
          <w:lang w:val="en-US" w:eastAsia="en-GB" w:bidi="mr-IN"/>
        </w:rPr>
        <w:t>Convention between the Government of the Republic of India  and the Government of the Czech Republic For the  avoidance of double taxation and the prevention  of fiscal evasion with respect to taxes on  income and on capital</w:t>
      </w:r>
    </w:p>
    <w:p w:rsidR="00BF7DF4" w:rsidRPr="00BF7DF4" w:rsidRDefault="00BF7DF4" w:rsidP="00BF7DF4">
      <w:pPr>
        <w:adjustRightInd w:val="0"/>
        <w:spacing w:after="8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The Government of the Republic of India and the Government of the Czech Republic desiring to conclude a Convention for the avoidance of double taxation and the prevention of fiscal evasion with respect to taxes on income and on capital and with a view to promoting economic cooperation between the two countries,</w:t>
      </w:r>
    </w:p>
    <w:p w:rsidR="00BF7DF4" w:rsidRPr="00BF7DF4" w:rsidRDefault="00BF7DF4" w:rsidP="00BF7DF4">
      <w:pPr>
        <w:adjustRightInd w:val="0"/>
        <w:spacing w:after="8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have agreed as follows :</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 xml:space="preserve">Article 1 </w:t>
      </w:r>
      <w:r w:rsidRPr="00BF7DF4">
        <w:rPr>
          <w:rFonts w:ascii="Times New Roman" w:eastAsia="Times New Roman" w:hAnsi="Times New Roman" w:cs="Times New Roman"/>
          <w:caps/>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Personal Scope </w:t>
      </w:r>
      <w:r w:rsidRPr="00BF7DF4">
        <w:rPr>
          <w:rFonts w:ascii="Times New Roman" w:eastAsia="Times New Roman" w:hAnsi="Times New Roman" w:cs="Times New Roman"/>
          <w:sz w:val="24"/>
          <w:szCs w:val="16"/>
          <w:lang w:val="en-US" w:eastAsia="en-GB" w:bidi="mr-IN"/>
        </w:rPr>
        <w:t>- This Convention shall apply to persons who are residents of one or both of the Contracting States.</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Article 2</w:t>
      </w:r>
      <w:r w:rsidRPr="00BF7DF4">
        <w:rPr>
          <w:rFonts w:ascii="Times New Roman" w:eastAsia="Times New Roman" w:hAnsi="Times New Roman" w:cs="Times New Roman"/>
          <w:sz w:val="24"/>
          <w:szCs w:val="16"/>
          <w:lang w:val="en-US" w:eastAsia="en-GB" w:bidi="mr-IN"/>
        </w:rPr>
        <w:t xml:space="preserve"> : </w:t>
      </w:r>
      <w:r w:rsidRPr="00BF7DF4">
        <w:rPr>
          <w:rFonts w:ascii="Times New Roman" w:eastAsia="Times New Roman" w:hAnsi="Times New Roman" w:cs="Times New Roman"/>
          <w:i/>
          <w:iCs/>
          <w:sz w:val="24"/>
          <w:szCs w:val="16"/>
          <w:lang w:val="en-US" w:eastAsia="en-GB" w:bidi="mr-IN"/>
        </w:rPr>
        <w:t xml:space="preserve">Taxes Covered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1. </w:t>
      </w:r>
      <w:r w:rsidRPr="00BF7DF4">
        <w:rPr>
          <w:rFonts w:ascii="Times New Roman" w:eastAsia="Times New Roman" w:hAnsi="Times New Roman" w:cs="Times New Roman"/>
          <w:sz w:val="24"/>
          <w:szCs w:val="16"/>
          <w:lang w:val="en-US" w:eastAsia="en-GB" w:bidi="mr-IN"/>
        </w:rPr>
        <w:t xml:space="preserve">This Convention shall apply to taxes on income and on capital imposed on behalf of a </w:t>
      </w:r>
      <w:smartTag w:uri="urn:schemas-microsoft-com:office:smarttags" w:element="place">
        <w:smartTag w:uri="urn:schemas-microsoft-com:office:smarttags" w:element="PlaceName">
          <w:r w:rsidRPr="00BF7DF4">
            <w:rPr>
              <w:rFonts w:ascii="Times New Roman" w:eastAsia="Times New Roman" w:hAnsi="Times New Roman" w:cs="Times New Roman"/>
              <w:sz w:val="24"/>
              <w:szCs w:val="16"/>
              <w:lang w:val="en-US" w:eastAsia="en-GB" w:bidi="mr-IN"/>
            </w:rPr>
            <w:t>Contracting</w:t>
          </w:r>
        </w:smartTag>
        <w:r w:rsidRPr="00BF7DF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F7DF4">
            <w:rPr>
              <w:rFonts w:ascii="Times New Roman" w:eastAsia="Times New Roman" w:hAnsi="Times New Roman" w:cs="Times New Roman"/>
              <w:sz w:val="24"/>
              <w:szCs w:val="16"/>
              <w:lang w:val="en-US" w:eastAsia="en-GB" w:bidi="mr-IN"/>
            </w:rPr>
            <w:t>State</w:t>
          </w:r>
        </w:smartTag>
      </w:smartTag>
      <w:r w:rsidRPr="00BF7DF4">
        <w:rPr>
          <w:rFonts w:ascii="Times New Roman" w:eastAsia="Times New Roman" w:hAnsi="Times New Roman" w:cs="Times New Roman"/>
          <w:sz w:val="24"/>
          <w:szCs w:val="16"/>
          <w:lang w:val="en-US" w:eastAsia="en-GB" w:bidi="mr-IN"/>
        </w:rPr>
        <w:t xml:space="preserve"> or of its political sub-divisions or local authorities, irrespective of the manner in which they are levied.</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2.</w:t>
      </w:r>
      <w:r w:rsidRPr="00BF7DF4">
        <w:rPr>
          <w:rFonts w:ascii="Times New Roman" w:eastAsia="Times New Roman" w:hAnsi="Times New Roman" w:cs="Times New Roman"/>
          <w:sz w:val="24"/>
          <w:szCs w:val="16"/>
          <w:lang w:val="en-US" w:eastAsia="en-GB" w:bidi="mr-IN"/>
        </w:rPr>
        <w:t xml:space="preserve"> There shall be regarded as taxes on income and on capital all taxes imposed on total income, on total capital, or on elements of income or capital, including taxes on gains from the alienation of movable or immovable property, taxes on the total amounts of wages or salaries paid by enterprises, as well as taxes on capital appreciation.</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3.</w:t>
      </w:r>
      <w:r w:rsidRPr="00BF7DF4">
        <w:rPr>
          <w:rFonts w:ascii="Times New Roman" w:eastAsia="Times New Roman" w:hAnsi="Times New Roman" w:cs="Times New Roman"/>
          <w:sz w:val="24"/>
          <w:szCs w:val="16"/>
          <w:lang w:val="en-US" w:eastAsia="en-GB" w:bidi="mr-IN"/>
        </w:rPr>
        <w:t xml:space="preserve"> The existing taxes to which the Convention shall apply are in particular:</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a</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BF7DF4">
            <w:rPr>
              <w:rFonts w:ascii="Times New Roman" w:eastAsia="Times New Roman" w:hAnsi="Times New Roman" w:cs="Times New Roman"/>
              <w:sz w:val="24"/>
              <w:szCs w:val="16"/>
              <w:lang w:val="en-US" w:eastAsia="en-GB" w:bidi="mr-IN"/>
            </w:rPr>
            <w:t>India</w:t>
          </w:r>
        </w:smartTag>
      </w:smartTag>
      <w:r w:rsidRPr="00BF7DF4">
        <w:rPr>
          <w:rFonts w:ascii="Times New Roman" w:eastAsia="Times New Roman" w:hAnsi="Times New Roman" w:cs="Times New Roman"/>
          <w:sz w:val="24"/>
          <w:szCs w:val="16"/>
          <w:lang w:val="en-US" w:eastAsia="en-GB" w:bidi="mr-IN"/>
        </w:rPr>
        <w:t xml:space="preserve"> :</w:t>
      </w:r>
    </w:p>
    <w:p w:rsidR="00BF7DF4" w:rsidRPr="00BF7DF4" w:rsidRDefault="00BF7DF4" w:rsidP="00BF7DF4">
      <w:pPr>
        <w:tabs>
          <w:tab w:val="right" w:pos="840"/>
          <w:tab w:val="left" w:pos="960"/>
        </w:tabs>
        <w:adjustRightInd w:val="0"/>
        <w:spacing w:after="50" w:line="180" w:lineRule="atLeast"/>
        <w:ind w:left="96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income-tax, including any surcharge thereon;</w:t>
      </w:r>
    </w:p>
    <w:p w:rsidR="00BF7DF4" w:rsidRPr="00BF7DF4" w:rsidRDefault="00BF7DF4" w:rsidP="00BF7DF4">
      <w:pPr>
        <w:tabs>
          <w:tab w:val="right" w:pos="840"/>
          <w:tab w:val="left" w:pos="960"/>
        </w:tabs>
        <w:adjustRightInd w:val="0"/>
        <w:spacing w:after="50" w:line="180" w:lineRule="atLeast"/>
        <w:ind w:left="96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ii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wealth-tax,</w:t>
      </w:r>
    </w:p>
    <w:p w:rsidR="00BF7DF4" w:rsidRPr="00BF7DF4" w:rsidRDefault="00BF7DF4" w:rsidP="00BF7DF4">
      <w:pPr>
        <w:tabs>
          <w:tab w:val="right" w:pos="840"/>
          <w:tab w:val="left" w:pos="960"/>
        </w:tabs>
        <w:adjustRightInd w:val="0"/>
        <w:spacing w:after="50" w:line="180" w:lineRule="atLeast"/>
        <w:ind w:left="96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r>
      <w:r w:rsidRPr="00BF7DF4">
        <w:rPr>
          <w:rFonts w:ascii="Times New Roman" w:eastAsia="Times New Roman" w:hAnsi="Times New Roman" w:cs="Times New Roman"/>
          <w:sz w:val="24"/>
          <w:szCs w:val="16"/>
          <w:lang w:val="en-US" w:eastAsia="en-GB" w:bidi="mr-IN"/>
        </w:rPr>
        <w:tab/>
        <w:t>(hereinafter referred to as “Indian tax”);</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b</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 xml:space="preserve">In the </w:t>
      </w:r>
      <w:smartTag w:uri="urn:schemas-microsoft-com:office:smarttags" w:element="country-region">
        <w:smartTag w:uri="urn:schemas-microsoft-com:office:smarttags" w:element="place">
          <w:r w:rsidRPr="00BF7DF4">
            <w:rPr>
              <w:rFonts w:ascii="Times New Roman" w:eastAsia="Times New Roman" w:hAnsi="Times New Roman" w:cs="Times New Roman"/>
              <w:sz w:val="24"/>
              <w:szCs w:val="16"/>
              <w:lang w:val="en-US" w:eastAsia="en-GB" w:bidi="mr-IN"/>
            </w:rPr>
            <w:t>Czech Republic</w:t>
          </w:r>
        </w:smartTag>
      </w:smartTag>
      <w:r w:rsidRPr="00BF7DF4">
        <w:rPr>
          <w:rFonts w:ascii="Times New Roman" w:eastAsia="Times New Roman" w:hAnsi="Times New Roman" w:cs="Times New Roman"/>
          <w:sz w:val="24"/>
          <w:szCs w:val="16"/>
          <w:lang w:val="en-US" w:eastAsia="en-GB" w:bidi="mr-IN"/>
        </w:rPr>
        <w:t xml:space="preserve"> :</w:t>
      </w:r>
    </w:p>
    <w:p w:rsidR="00BF7DF4" w:rsidRPr="00BF7DF4" w:rsidRDefault="00BF7DF4" w:rsidP="00BF7DF4">
      <w:pPr>
        <w:tabs>
          <w:tab w:val="right" w:pos="840"/>
          <w:tab w:val="left" w:pos="960"/>
        </w:tabs>
        <w:adjustRightInd w:val="0"/>
        <w:spacing w:after="50" w:line="180" w:lineRule="atLeast"/>
        <w:ind w:left="96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tax on income of individuals;</w:t>
      </w:r>
    </w:p>
    <w:p w:rsidR="00BF7DF4" w:rsidRPr="00BF7DF4" w:rsidRDefault="00BF7DF4" w:rsidP="00BF7DF4">
      <w:pPr>
        <w:tabs>
          <w:tab w:val="right" w:pos="840"/>
          <w:tab w:val="left" w:pos="960"/>
        </w:tabs>
        <w:adjustRightInd w:val="0"/>
        <w:spacing w:after="50" w:line="180" w:lineRule="atLeast"/>
        <w:ind w:left="96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ii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tax on income of legal persons;</w:t>
      </w:r>
    </w:p>
    <w:p w:rsidR="00BF7DF4" w:rsidRPr="00BF7DF4" w:rsidRDefault="00BF7DF4" w:rsidP="00BF7DF4">
      <w:pPr>
        <w:tabs>
          <w:tab w:val="right" w:pos="840"/>
          <w:tab w:val="left" w:pos="960"/>
        </w:tabs>
        <w:adjustRightInd w:val="0"/>
        <w:spacing w:after="50" w:line="180" w:lineRule="atLeast"/>
        <w:ind w:left="96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iii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tax on immovable property,</w:t>
      </w:r>
    </w:p>
    <w:p w:rsidR="00BF7DF4" w:rsidRPr="00BF7DF4" w:rsidRDefault="00BF7DF4" w:rsidP="00BF7DF4">
      <w:pPr>
        <w:tabs>
          <w:tab w:val="right" w:pos="840"/>
          <w:tab w:val="left" w:pos="960"/>
        </w:tabs>
        <w:adjustRightInd w:val="0"/>
        <w:spacing w:after="50" w:line="180" w:lineRule="atLeast"/>
        <w:ind w:left="96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r>
      <w:r w:rsidRPr="00BF7DF4">
        <w:rPr>
          <w:rFonts w:ascii="Times New Roman" w:eastAsia="Times New Roman" w:hAnsi="Times New Roman" w:cs="Times New Roman"/>
          <w:sz w:val="24"/>
          <w:szCs w:val="16"/>
          <w:lang w:val="en-US" w:eastAsia="en-GB" w:bidi="mr-IN"/>
        </w:rPr>
        <w:tab/>
        <w:t>(hereinafter referred to as “Czech tax”).</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lastRenderedPageBreak/>
        <w:t xml:space="preserve">4. </w:t>
      </w:r>
      <w:r w:rsidRPr="00BF7DF4">
        <w:rPr>
          <w:rFonts w:ascii="Times New Roman" w:eastAsia="Times New Roman" w:hAnsi="Times New Roman" w:cs="Times New Roman"/>
          <w:sz w:val="24"/>
          <w:szCs w:val="16"/>
          <w:lang w:val="en-US" w:eastAsia="en-GB" w:bidi="mr-IN"/>
        </w:rPr>
        <w:t>The Convention shall apply also to any identical or substantially similar taxes which are imposed after the date of signature of the Convention in addition to, or in place of, the existing taxes referred to in paragraph 3. The competent authorities of the Contracting States shall notify each other of significant changes which have been made in their respective taxation laws.</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Article 3</w:t>
      </w:r>
      <w:r w:rsidRPr="00BF7DF4">
        <w:rPr>
          <w:rFonts w:ascii="Times New Roman" w:eastAsia="Times New Roman" w:hAnsi="Times New Roman" w:cs="Times New Roman"/>
          <w:caps/>
          <w:sz w:val="24"/>
          <w:szCs w:val="16"/>
          <w:lang w:val="en-US" w:eastAsia="en-GB" w:bidi="mr-IN"/>
        </w:rPr>
        <w:t xml:space="preserve"> : </w:t>
      </w:r>
      <w:r w:rsidRPr="00BF7DF4">
        <w:rPr>
          <w:rFonts w:ascii="Times New Roman" w:eastAsia="Times New Roman" w:hAnsi="Times New Roman" w:cs="Times New Roman"/>
          <w:i/>
          <w:iCs/>
          <w:sz w:val="24"/>
          <w:szCs w:val="16"/>
          <w:lang w:val="en-US" w:eastAsia="en-GB" w:bidi="mr-IN"/>
        </w:rPr>
        <w:t xml:space="preserve">General Definitions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1.</w:t>
      </w:r>
      <w:r w:rsidRPr="00BF7DF4">
        <w:rPr>
          <w:rFonts w:ascii="Times New Roman" w:eastAsia="Times New Roman" w:hAnsi="Times New Roman" w:cs="Times New Roman"/>
          <w:sz w:val="24"/>
          <w:szCs w:val="16"/>
          <w:lang w:val="en-US" w:eastAsia="en-GB" w:bidi="mr-IN"/>
        </w:rPr>
        <w:t xml:space="preserve"> For the purposes of this Convention, unless the context otherwise requires :</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a</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 according to the Indian law and in accordance with the international law, including the U.N. Convention on the Law of the Sea;</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b</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term “the Czech Republic” means the territory of the Czech Republic over which, under Czech Legislation and in accordance with international law, the sovereign rights of the Czech Republic are exercised;</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c</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term “person” includes an individual, a company, a body of persons and any other entity which is treated as a taxable unit under the taxation laws in force in the respective Contracting States;</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d</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e</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f</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which is a resident of a </w:t>
      </w:r>
      <w:smartTag w:uri="urn:schemas-microsoft-com:office:smarttags" w:element="PlaceName">
        <w:r w:rsidRPr="00BF7DF4">
          <w:rPr>
            <w:rFonts w:ascii="Times New Roman" w:eastAsia="Times New Roman" w:hAnsi="Times New Roman" w:cs="Times New Roman"/>
            <w:sz w:val="24"/>
            <w:szCs w:val="16"/>
            <w:lang w:val="en-US" w:eastAsia="en-GB" w:bidi="mr-IN"/>
          </w:rPr>
          <w:t>Contracting</w:t>
        </w:r>
      </w:smartTag>
      <w:r w:rsidRPr="00BF7DF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F7DF4">
          <w:rPr>
            <w:rFonts w:ascii="Times New Roman" w:eastAsia="Times New Roman" w:hAnsi="Times New Roman" w:cs="Times New Roman"/>
            <w:sz w:val="24"/>
            <w:szCs w:val="16"/>
            <w:lang w:val="en-US" w:eastAsia="en-GB" w:bidi="mr-IN"/>
          </w:rPr>
          <w:t>State</w:t>
        </w:r>
      </w:smartTag>
      <w:r w:rsidRPr="00BF7DF4">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BF7DF4">
            <w:rPr>
              <w:rFonts w:ascii="Times New Roman" w:eastAsia="Times New Roman" w:hAnsi="Times New Roman" w:cs="Times New Roman"/>
              <w:sz w:val="24"/>
              <w:szCs w:val="16"/>
              <w:lang w:val="en-US" w:eastAsia="en-GB" w:bidi="mr-IN"/>
            </w:rPr>
            <w:t>Contracting</w:t>
          </w:r>
        </w:smartTag>
        <w:r w:rsidRPr="00BF7DF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F7DF4">
            <w:rPr>
              <w:rFonts w:ascii="Times New Roman" w:eastAsia="Times New Roman" w:hAnsi="Times New Roman" w:cs="Times New Roman"/>
              <w:sz w:val="24"/>
              <w:szCs w:val="16"/>
              <w:lang w:val="en-US" w:eastAsia="en-GB" w:bidi="mr-IN"/>
            </w:rPr>
            <w:t>State</w:t>
          </w:r>
        </w:smartTag>
      </w:smartTag>
      <w:r w:rsidRPr="00BF7DF4">
        <w:rPr>
          <w:rFonts w:ascii="Times New Roman" w:eastAsia="Times New Roman" w:hAnsi="Times New Roman" w:cs="Times New Roman"/>
          <w:sz w:val="24"/>
          <w:szCs w:val="16"/>
          <w:lang w:val="en-US" w:eastAsia="en-GB" w:bidi="mr-IN"/>
        </w:rPr>
        <w:t>;</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g</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term “competent authority” means:</w:t>
      </w:r>
    </w:p>
    <w:p w:rsidR="00BF7DF4" w:rsidRPr="00BF7DF4" w:rsidRDefault="00BF7DF4" w:rsidP="00BF7DF4">
      <w:pPr>
        <w:tabs>
          <w:tab w:val="right" w:pos="840"/>
          <w:tab w:val="left" w:pos="960"/>
        </w:tabs>
        <w:adjustRightInd w:val="0"/>
        <w:spacing w:after="50" w:line="180" w:lineRule="atLeast"/>
        <w:ind w:left="96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BF7DF4">
            <w:rPr>
              <w:rFonts w:ascii="Times New Roman" w:eastAsia="Times New Roman" w:hAnsi="Times New Roman" w:cs="Times New Roman"/>
              <w:sz w:val="24"/>
              <w:szCs w:val="16"/>
              <w:lang w:val="en-US" w:eastAsia="en-GB" w:bidi="mr-IN"/>
            </w:rPr>
            <w:t>India</w:t>
          </w:r>
        </w:smartTag>
      </w:smartTag>
      <w:r w:rsidRPr="00BF7DF4">
        <w:rPr>
          <w:rFonts w:ascii="Times New Roman" w:eastAsia="Times New Roman" w:hAnsi="Times New Roman" w:cs="Times New Roman"/>
          <w:sz w:val="24"/>
          <w:szCs w:val="16"/>
          <w:lang w:val="en-US" w:eastAsia="en-GB" w:bidi="mr-IN"/>
        </w:rPr>
        <w:t xml:space="preserve"> : the Central Government in the Ministry of Finance (Department of Revenue) or their authorised representative;</w:t>
      </w:r>
    </w:p>
    <w:p w:rsidR="00BF7DF4" w:rsidRPr="00BF7DF4" w:rsidRDefault="00BF7DF4" w:rsidP="00BF7DF4">
      <w:pPr>
        <w:tabs>
          <w:tab w:val="right" w:pos="840"/>
          <w:tab w:val="left" w:pos="960"/>
        </w:tabs>
        <w:adjustRightInd w:val="0"/>
        <w:spacing w:after="50" w:line="180" w:lineRule="atLeast"/>
        <w:ind w:left="96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ii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 xml:space="preserve">in the </w:t>
      </w:r>
      <w:smartTag w:uri="urn:schemas-microsoft-com:office:smarttags" w:element="place">
        <w:smartTag w:uri="urn:schemas-microsoft-com:office:smarttags" w:element="PlaceName">
          <w:r w:rsidRPr="00BF7DF4">
            <w:rPr>
              <w:rFonts w:ascii="Times New Roman" w:eastAsia="Times New Roman" w:hAnsi="Times New Roman" w:cs="Times New Roman"/>
              <w:sz w:val="24"/>
              <w:szCs w:val="16"/>
              <w:lang w:val="en-US" w:eastAsia="en-GB" w:bidi="mr-IN"/>
            </w:rPr>
            <w:t>Czech</w:t>
          </w:r>
        </w:smartTag>
        <w:r w:rsidRPr="00BF7DF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F7DF4">
            <w:rPr>
              <w:rFonts w:ascii="Times New Roman" w:eastAsia="Times New Roman" w:hAnsi="Times New Roman" w:cs="Times New Roman"/>
              <w:sz w:val="24"/>
              <w:szCs w:val="16"/>
              <w:lang w:val="en-US" w:eastAsia="en-GB" w:bidi="mr-IN"/>
            </w:rPr>
            <w:t>Republic</w:t>
          </w:r>
        </w:smartTag>
      </w:smartTag>
      <w:r w:rsidRPr="00BF7DF4">
        <w:rPr>
          <w:rFonts w:ascii="Times New Roman" w:eastAsia="Times New Roman" w:hAnsi="Times New Roman" w:cs="Times New Roman"/>
          <w:sz w:val="24"/>
          <w:szCs w:val="16"/>
          <w:lang w:val="en-US" w:eastAsia="en-GB" w:bidi="mr-IN"/>
        </w:rPr>
        <w:t>, the Ministry of Finance or his authorised representative;</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h</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term “national” means :</w:t>
      </w:r>
    </w:p>
    <w:p w:rsidR="00BF7DF4" w:rsidRPr="00BF7DF4" w:rsidRDefault="00BF7DF4" w:rsidP="00BF7DF4">
      <w:pPr>
        <w:tabs>
          <w:tab w:val="right" w:pos="840"/>
          <w:tab w:val="left" w:pos="960"/>
        </w:tabs>
        <w:adjustRightInd w:val="0"/>
        <w:spacing w:after="50" w:line="180" w:lineRule="atLeast"/>
        <w:ind w:left="96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 xml:space="preserve">any individual possessing the nationality of a </w:t>
      </w:r>
      <w:smartTag w:uri="urn:schemas-microsoft-com:office:smarttags" w:element="place">
        <w:smartTag w:uri="urn:schemas-microsoft-com:office:smarttags" w:element="PlaceName">
          <w:r w:rsidRPr="00BF7DF4">
            <w:rPr>
              <w:rFonts w:ascii="Times New Roman" w:eastAsia="Times New Roman" w:hAnsi="Times New Roman" w:cs="Times New Roman"/>
              <w:sz w:val="24"/>
              <w:szCs w:val="16"/>
              <w:lang w:val="en-US" w:eastAsia="en-GB" w:bidi="mr-IN"/>
            </w:rPr>
            <w:t>Contracting</w:t>
          </w:r>
        </w:smartTag>
        <w:r w:rsidRPr="00BF7DF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F7DF4">
            <w:rPr>
              <w:rFonts w:ascii="Times New Roman" w:eastAsia="Times New Roman" w:hAnsi="Times New Roman" w:cs="Times New Roman"/>
              <w:sz w:val="24"/>
              <w:szCs w:val="16"/>
              <w:lang w:val="en-US" w:eastAsia="en-GB" w:bidi="mr-IN"/>
            </w:rPr>
            <w:t>State</w:t>
          </w:r>
        </w:smartTag>
      </w:smartTag>
      <w:r w:rsidRPr="00BF7DF4">
        <w:rPr>
          <w:rFonts w:ascii="Times New Roman" w:eastAsia="Times New Roman" w:hAnsi="Times New Roman" w:cs="Times New Roman"/>
          <w:sz w:val="24"/>
          <w:szCs w:val="16"/>
          <w:lang w:val="en-US" w:eastAsia="en-GB" w:bidi="mr-IN"/>
        </w:rPr>
        <w:t>;</w:t>
      </w:r>
    </w:p>
    <w:p w:rsidR="00BF7DF4" w:rsidRPr="00BF7DF4" w:rsidRDefault="00BF7DF4" w:rsidP="00BF7DF4">
      <w:pPr>
        <w:tabs>
          <w:tab w:val="right" w:pos="840"/>
          <w:tab w:val="left" w:pos="960"/>
        </w:tabs>
        <w:adjustRightInd w:val="0"/>
        <w:spacing w:after="50" w:line="180" w:lineRule="atLeast"/>
        <w:ind w:left="96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ii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 xml:space="preserve">any legal person, partnership or association deriving its status as such from the laws in force in a </w:t>
      </w:r>
      <w:smartTag w:uri="urn:schemas-microsoft-com:office:smarttags" w:element="place">
        <w:smartTag w:uri="urn:schemas-microsoft-com:office:smarttags" w:element="PlaceName">
          <w:r w:rsidRPr="00BF7DF4">
            <w:rPr>
              <w:rFonts w:ascii="Times New Roman" w:eastAsia="Times New Roman" w:hAnsi="Times New Roman" w:cs="Times New Roman"/>
              <w:sz w:val="24"/>
              <w:szCs w:val="16"/>
              <w:lang w:val="en-US" w:eastAsia="en-GB" w:bidi="mr-IN"/>
            </w:rPr>
            <w:t>Contracting</w:t>
          </w:r>
        </w:smartTag>
        <w:r w:rsidRPr="00BF7DF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F7DF4">
            <w:rPr>
              <w:rFonts w:ascii="Times New Roman" w:eastAsia="Times New Roman" w:hAnsi="Times New Roman" w:cs="Times New Roman"/>
              <w:sz w:val="24"/>
              <w:szCs w:val="16"/>
              <w:lang w:val="en-US" w:eastAsia="en-GB" w:bidi="mr-IN"/>
            </w:rPr>
            <w:t>State</w:t>
          </w:r>
        </w:smartTag>
      </w:smartTag>
      <w:r w:rsidRPr="00BF7DF4">
        <w:rPr>
          <w:rFonts w:ascii="Times New Roman" w:eastAsia="Times New Roman" w:hAnsi="Times New Roman" w:cs="Times New Roman"/>
          <w:sz w:val="24"/>
          <w:szCs w:val="16"/>
          <w:lang w:val="en-US" w:eastAsia="en-GB" w:bidi="mr-IN"/>
        </w:rPr>
        <w:t>;</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term “fiscal year” means :</w:t>
      </w:r>
    </w:p>
    <w:p w:rsidR="00BF7DF4" w:rsidRPr="00BF7DF4" w:rsidRDefault="00BF7DF4" w:rsidP="00BF7DF4">
      <w:pPr>
        <w:tabs>
          <w:tab w:val="right" w:pos="840"/>
          <w:tab w:val="left" w:pos="960"/>
        </w:tabs>
        <w:adjustRightInd w:val="0"/>
        <w:spacing w:after="50" w:line="180" w:lineRule="atLeast"/>
        <w:ind w:left="96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BF7DF4">
            <w:rPr>
              <w:rFonts w:ascii="Times New Roman" w:eastAsia="Times New Roman" w:hAnsi="Times New Roman" w:cs="Times New Roman"/>
              <w:sz w:val="24"/>
              <w:szCs w:val="16"/>
              <w:lang w:val="en-US" w:eastAsia="en-GB" w:bidi="mr-IN"/>
            </w:rPr>
            <w:t>India</w:t>
          </w:r>
        </w:smartTag>
      </w:smartTag>
      <w:r w:rsidRPr="00BF7DF4">
        <w:rPr>
          <w:rFonts w:ascii="Times New Roman" w:eastAsia="Times New Roman" w:hAnsi="Times New Roman" w:cs="Times New Roman"/>
          <w:sz w:val="24"/>
          <w:szCs w:val="16"/>
          <w:lang w:val="en-US" w:eastAsia="en-GB" w:bidi="mr-IN"/>
        </w:rPr>
        <w:t>, “previous year” as defined under section 3 of the Income-tax Act, 1961;</w:t>
      </w:r>
    </w:p>
    <w:p w:rsidR="00BF7DF4" w:rsidRPr="00BF7DF4" w:rsidRDefault="00BF7DF4" w:rsidP="00BF7DF4">
      <w:pPr>
        <w:tabs>
          <w:tab w:val="right" w:pos="840"/>
          <w:tab w:val="left" w:pos="960"/>
        </w:tabs>
        <w:adjustRightInd w:val="0"/>
        <w:spacing w:after="50" w:line="180" w:lineRule="atLeast"/>
        <w:ind w:left="96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ii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 xml:space="preserve">in the case of the </w:t>
      </w:r>
      <w:smartTag w:uri="urn:schemas-microsoft-com:office:smarttags" w:element="place">
        <w:smartTag w:uri="urn:schemas-microsoft-com:office:smarttags" w:element="PlaceName">
          <w:r w:rsidRPr="00BF7DF4">
            <w:rPr>
              <w:rFonts w:ascii="Times New Roman" w:eastAsia="Times New Roman" w:hAnsi="Times New Roman" w:cs="Times New Roman"/>
              <w:sz w:val="24"/>
              <w:szCs w:val="16"/>
              <w:lang w:val="en-US" w:eastAsia="en-GB" w:bidi="mr-IN"/>
            </w:rPr>
            <w:t>Czech</w:t>
          </w:r>
        </w:smartTag>
        <w:r w:rsidRPr="00BF7DF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F7DF4">
            <w:rPr>
              <w:rFonts w:ascii="Times New Roman" w:eastAsia="Times New Roman" w:hAnsi="Times New Roman" w:cs="Times New Roman"/>
              <w:sz w:val="24"/>
              <w:szCs w:val="16"/>
              <w:lang w:val="en-US" w:eastAsia="en-GB" w:bidi="mr-IN"/>
            </w:rPr>
            <w:t>Republic</w:t>
          </w:r>
        </w:smartTag>
      </w:smartTag>
      <w:r w:rsidRPr="00BF7DF4">
        <w:rPr>
          <w:rFonts w:ascii="Times New Roman" w:eastAsia="Times New Roman" w:hAnsi="Times New Roman" w:cs="Times New Roman"/>
          <w:sz w:val="24"/>
          <w:szCs w:val="16"/>
          <w:lang w:val="en-US" w:eastAsia="en-GB" w:bidi="mr-IN"/>
        </w:rPr>
        <w:t>, calendar year;</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j</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term “tax” means Indian tax or Czech tax, as the context requires, but shall not include any amount which is payable in respect of any default or omission in relation to the taxes to which this Convention applies or which represents a penalty or fine imposed relating to those taxes;</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k</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BF7DF4">
          <w:rPr>
            <w:rFonts w:ascii="Times New Roman" w:eastAsia="Times New Roman" w:hAnsi="Times New Roman" w:cs="Times New Roman"/>
            <w:sz w:val="24"/>
            <w:szCs w:val="16"/>
            <w:lang w:val="en-US" w:eastAsia="en-GB" w:bidi="mr-IN"/>
          </w:rPr>
          <w:t>Contracting</w:t>
        </w:r>
      </w:smartTag>
      <w:r w:rsidRPr="00BF7DF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F7DF4">
          <w:rPr>
            <w:rFonts w:ascii="Times New Roman" w:eastAsia="Times New Roman" w:hAnsi="Times New Roman" w:cs="Times New Roman"/>
            <w:sz w:val="24"/>
            <w:szCs w:val="16"/>
            <w:lang w:val="en-US" w:eastAsia="en-GB" w:bidi="mr-IN"/>
          </w:rPr>
          <w:t>State</w:t>
        </w:r>
      </w:smartTag>
      <w:r w:rsidRPr="00BF7DF4">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BF7DF4">
          <w:rPr>
            <w:rFonts w:ascii="Times New Roman" w:eastAsia="Times New Roman" w:hAnsi="Times New Roman" w:cs="Times New Roman"/>
            <w:sz w:val="24"/>
            <w:szCs w:val="16"/>
            <w:lang w:val="en-US" w:eastAsia="en-GB" w:bidi="mr-IN"/>
          </w:rPr>
          <w:t>Contracting</w:t>
        </w:r>
      </w:smartTag>
      <w:r w:rsidRPr="00BF7DF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F7DF4">
          <w:rPr>
            <w:rFonts w:ascii="Times New Roman" w:eastAsia="Times New Roman" w:hAnsi="Times New Roman" w:cs="Times New Roman"/>
            <w:sz w:val="24"/>
            <w:szCs w:val="16"/>
            <w:lang w:val="en-US" w:eastAsia="en-GB" w:bidi="mr-IN"/>
          </w:rPr>
          <w:t>State</w:t>
        </w:r>
      </w:smartTag>
      <w:r w:rsidRPr="00BF7DF4">
        <w:rPr>
          <w:rFonts w:ascii="Times New Roman" w:eastAsia="Times New Roman" w:hAnsi="Times New Roman" w:cs="Times New Roman"/>
          <w:sz w:val="24"/>
          <w:szCs w:val="16"/>
          <w:lang w:val="en-US" w:eastAsia="en-GB" w:bidi="mr-IN"/>
        </w:rPr>
        <w:t xml:space="preserve">” mean the </w:t>
      </w:r>
      <w:smartTag w:uri="urn:schemas-microsoft-com:office:smarttags" w:element="PlaceType">
        <w:r w:rsidRPr="00BF7DF4">
          <w:rPr>
            <w:rFonts w:ascii="Times New Roman" w:eastAsia="Times New Roman" w:hAnsi="Times New Roman" w:cs="Times New Roman"/>
            <w:sz w:val="24"/>
            <w:szCs w:val="16"/>
            <w:lang w:val="en-US" w:eastAsia="en-GB" w:bidi="mr-IN"/>
          </w:rPr>
          <w:t>Republic</w:t>
        </w:r>
      </w:smartTag>
      <w:r w:rsidRPr="00BF7DF4">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BF7DF4">
          <w:rPr>
            <w:rFonts w:ascii="Times New Roman" w:eastAsia="Times New Roman" w:hAnsi="Times New Roman" w:cs="Times New Roman"/>
            <w:sz w:val="24"/>
            <w:szCs w:val="16"/>
            <w:lang w:val="en-US" w:eastAsia="en-GB" w:bidi="mr-IN"/>
          </w:rPr>
          <w:t>India</w:t>
        </w:r>
      </w:smartTag>
      <w:r w:rsidRPr="00BF7DF4">
        <w:rPr>
          <w:rFonts w:ascii="Times New Roman" w:eastAsia="Times New Roman" w:hAnsi="Times New Roman" w:cs="Times New Roman"/>
          <w:sz w:val="24"/>
          <w:szCs w:val="16"/>
          <w:lang w:val="en-US" w:eastAsia="en-GB" w:bidi="mr-IN"/>
        </w:rPr>
        <w:t xml:space="preserve"> or the </w:t>
      </w:r>
      <w:smartTag w:uri="urn:schemas-microsoft-com:office:smarttags" w:element="country-region">
        <w:smartTag w:uri="urn:schemas-microsoft-com:office:smarttags" w:element="place">
          <w:r w:rsidRPr="00BF7DF4">
            <w:rPr>
              <w:rFonts w:ascii="Times New Roman" w:eastAsia="Times New Roman" w:hAnsi="Times New Roman" w:cs="Times New Roman"/>
              <w:sz w:val="24"/>
              <w:szCs w:val="16"/>
              <w:lang w:val="en-US" w:eastAsia="en-GB" w:bidi="mr-IN"/>
            </w:rPr>
            <w:t>Czech Republic</w:t>
          </w:r>
        </w:smartTag>
      </w:smartTag>
      <w:r w:rsidRPr="00BF7DF4">
        <w:rPr>
          <w:rFonts w:ascii="Times New Roman" w:eastAsia="Times New Roman" w:hAnsi="Times New Roman" w:cs="Times New Roman"/>
          <w:sz w:val="24"/>
          <w:szCs w:val="16"/>
          <w:lang w:val="en-US" w:eastAsia="en-GB" w:bidi="mr-IN"/>
        </w:rPr>
        <w:t xml:space="preserve"> as the context requires.</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2.</w:t>
      </w:r>
      <w:r w:rsidRPr="00BF7DF4">
        <w:rPr>
          <w:rFonts w:ascii="Times New Roman" w:eastAsia="Times New Roman" w:hAnsi="Times New Roman" w:cs="Times New Roman"/>
          <w:sz w:val="24"/>
          <w:szCs w:val="16"/>
          <w:lang w:val="en-US" w:eastAsia="en-GB" w:bidi="mr-IN"/>
        </w:rPr>
        <w:t xml:space="preserve"> As regards the application of the Convention by a Contracting State any term not defined therein shall, unless the context otherwise requires, have the meaning which it has under the law of that State concerning the taxes to which the Convention applies.</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lastRenderedPageBreak/>
        <w:t xml:space="preserve">Article 4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Resident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1. </w:t>
      </w:r>
      <w:r w:rsidRPr="00BF7DF4">
        <w:rPr>
          <w:rFonts w:ascii="Times New Roman" w:eastAsia="Times New Roman" w:hAnsi="Times New Roman" w:cs="Times New Roman"/>
          <w:sz w:val="24"/>
          <w:szCs w:val="16"/>
          <w:lang w:val="en-US" w:eastAsia="en-GB" w:bidi="mr-IN"/>
        </w:rPr>
        <w:t>For the purposes of this Convention, the term “resident of a Contracting State” means any person who, under the laws of that State, is liable to tax therein by reason of his domicile, residence, place of management or any other criterion of a similar nature. But this term does not include any person who is liable to tax in that State in respect only of income from sources in that State or capital situated therein.</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2.</w:t>
      </w:r>
      <w:r w:rsidRPr="00BF7DF4">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a</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b</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c</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d</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3.</w:t>
      </w:r>
      <w:r w:rsidRPr="00BF7DF4">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 If the State in which its place of effective management is situated cannot be determined, then the competent authorities of the Contracting States shall settle the question by mutual agreement.</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 xml:space="preserve">Article 5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Permanent Establishment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1.</w:t>
      </w:r>
      <w:r w:rsidRPr="00BF7DF4">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2.</w:t>
      </w:r>
      <w:r w:rsidRPr="00BF7DF4">
        <w:rPr>
          <w:rFonts w:ascii="Times New Roman" w:eastAsia="Times New Roman" w:hAnsi="Times New Roman" w:cs="Times New Roman"/>
          <w:sz w:val="24"/>
          <w:szCs w:val="16"/>
          <w:lang w:val="en-US" w:eastAsia="en-GB" w:bidi="mr-IN"/>
        </w:rPr>
        <w:t xml:space="preserve"> The term “permanent establishment” includes especially :</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a</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a place of management;</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b</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a branch;</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c</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an office;</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d</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a factory;</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e</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a workshop;</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f</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g</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a sales outlet;</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h</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a warehouse in relation to a person providing storage facilities for others; and</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a farm, plantation or other place where agricultural, forestry, plantation or related activities are carried on.</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3.</w:t>
      </w:r>
      <w:r w:rsidRPr="00BF7DF4">
        <w:rPr>
          <w:rFonts w:ascii="Times New Roman" w:eastAsia="Times New Roman" w:hAnsi="Times New Roman" w:cs="Times New Roman"/>
          <w:sz w:val="24"/>
          <w:szCs w:val="16"/>
          <w:lang w:val="en-US" w:eastAsia="en-GB" w:bidi="mr-IN"/>
        </w:rPr>
        <w:t xml:space="preserve"> A building site or construction, assembly or installation project or supervisory activities in connection therewith constitute a permanent establishment only if such site, project or activities last more than six months.</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4.</w:t>
      </w:r>
      <w:r w:rsidRPr="00BF7DF4">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a</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b</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lastRenderedPageBreak/>
        <w:tab/>
        <w:t>(</w:t>
      </w:r>
      <w:r w:rsidRPr="00BF7DF4">
        <w:rPr>
          <w:rFonts w:ascii="Times New Roman" w:eastAsia="Times New Roman" w:hAnsi="Times New Roman" w:cs="Times New Roman"/>
          <w:i/>
          <w:iCs/>
          <w:sz w:val="24"/>
          <w:szCs w:val="16"/>
          <w:lang w:val="en-US" w:eastAsia="en-GB" w:bidi="mr-IN"/>
        </w:rPr>
        <w:t>c</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d</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e</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f</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BF7DF4">
        <w:rPr>
          <w:rFonts w:ascii="Times New Roman" w:eastAsia="Times New Roman" w:hAnsi="Times New Roman" w:cs="Times New Roman"/>
          <w:i/>
          <w:iCs/>
          <w:sz w:val="24"/>
          <w:szCs w:val="16"/>
          <w:lang w:val="en-US" w:eastAsia="en-GB" w:bidi="mr-IN"/>
        </w:rPr>
        <w:t>a</w:t>
      </w:r>
      <w:r w:rsidRPr="00BF7DF4">
        <w:rPr>
          <w:rFonts w:ascii="Times New Roman" w:eastAsia="Times New Roman" w:hAnsi="Times New Roman" w:cs="Times New Roman"/>
          <w:sz w:val="24"/>
          <w:szCs w:val="16"/>
          <w:lang w:val="en-US" w:eastAsia="en-GB" w:bidi="mr-IN"/>
        </w:rPr>
        <w:t>) to (</w:t>
      </w:r>
      <w:r w:rsidRPr="00BF7DF4">
        <w:rPr>
          <w:rFonts w:ascii="Times New Roman" w:eastAsia="Times New Roman" w:hAnsi="Times New Roman" w:cs="Times New Roman"/>
          <w:i/>
          <w:iCs/>
          <w:sz w:val="24"/>
          <w:szCs w:val="16"/>
          <w:lang w:val="en-US" w:eastAsia="en-GB" w:bidi="mr-IN"/>
        </w:rPr>
        <w:t>e</w:t>
      </w:r>
      <w:r w:rsidRPr="00BF7DF4">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5.</w:t>
      </w:r>
      <w:r w:rsidRPr="00BF7DF4">
        <w:rPr>
          <w:rFonts w:ascii="Times New Roman" w:eastAsia="Times New Roman" w:hAnsi="Times New Roman" w:cs="Times New Roman"/>
          <w:sz w:val="24"/>
          <w:szCs w:val="16"/>
          <w:lang w:val="en-US" w:eastAsia="en-GB" w:bidi="mr-IN"/>
        </w:rPr>
        <w:t xml:space="preserve"> Notwithstanding the provisions of paragraphs 1 and 2, where a person-other than an agent of an independent status to whom paragraph 7 applies - is acting in a Contracting State on behalf of an enterprise of the other Contracting State, that enterprise shall be deemed to have a permanent establishment in the first-mentioned Contracting State in respect of any activities which that person undertakes for the enterprise, if such a person—</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a</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has and habitually exercises in that State an authority to conclude contracts in the name of the enterprise, unless the activities of such person are limited to those mentioned in paragraph 4 which, if exercised through a fixed place of business, would not make this fixed place of business a permanent establishment under the provisions of that paragraph; or</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b</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has no such authority, but habitually maintains in the first-mentioned State a stock of goods or merchandise from which he regularly delivers goods or merchandise on behalf of the enterprise.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6.</w:t>
      </w:r>
      <w:r w:rsidRPr="00BF7DF4">
        <w:rPr>
          <w:rFonts w:ascii="Times New Roman" w:eastAsia="Times New Roman" w:hAnsi="Times New Roman" w:cs="Times New Roman"/>
          <w:sz w:val="24"/>
          <w:szCs w:val="16"/>
          <w:lang w:val="en-US" w:eastAsia="en-GB" w:bidi="mr-IN"/>
        </w:rPr>
        <w:t xml:space="preserve"> 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risks situated therein through a person other than an agent of an independent status to whom paragraph 7 applies.</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7.</w:t>
      </w:r>
      <w:r w:rsidRPr="00BF7DF4">
        <w:rPr>
          <w:rFonts w:ascii="Times New Roman" w:eastAsia="Times New Roman" w:hAnsi="Times New Roman" w:cs="Times New Roman"/>
          <w:sz w:val="24"/>
          <w:szCs w:val="16"/>
          <w:lang w:val="en-US" w:eastAsia="en-GB" w:bidi="mr-IN"/>
        </w:rPr>
        <w:t xml:space="preserve"> An enterprise shall not be deemed to have a permanent establishment in a Contracting State merely because it carries on business in that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8.</w:t>
      </w:r>
      <w:r w:rsidRPr="00BF7DF4">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Article 6</w:t>
      </w:r>
      <w:r w:rsidRPr="00BF7DF4">
        <w:rPr>
          <w:rFonts w:ascii="Times New Roman" w:eastAsia="Times New Roman" w:hAnsi="Times New Roman" w:cs="Times New Roman"/>
          <w:caps/>
          <w:sz w:val="24"/>
          <w:szCs w:val="16"/>
          <w:lang w:val="en-US" w:eastAsia="en-GB" w:bidi="mr-IN"/>
        </w:rPr>
        <w:t xml:space="preserve"> : </w:t>
      </w:r>
      <w:r w:rsidRPr="00BF7DF4">
        <w:rPr>
          <w:rFonts w:ascii="Times New Roman" w:eastAsia="Times New Roman" w:hAnsi="Times New Roman" w:cs="Times New Roman"/>
          <w:i/>
          <w:iCs/>
          <w:sz w:val="24"/>
          <w:szCs w:val="16"/>
          <w:lang w:val="en-US" w:eastAsia="en-GB" w:bidi="mr-IN"/>
        </w:rPr>
        <w:t xml:space="preserve">Income from immovable property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1.</w:t>
      </w:r>
      <w:r w:rsidRPr="00BF7DF4">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agriculture or forestry) situated in the other Contracting State may also be taxed in that other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2.</w:t>
      </w:r>
      <w:r w:rsidRPr="00BF7DF4">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w:t>
      </w:r>
      <w:r w:rsidRPr="00BF7DF4">
        <w:rPr>
          <w:rFonts w:ascii="Times New Roman" w:eastAsia="Times New Roman" w:hAnsi="Times New Roman" w:cs="Times New Roman"/>
          <w:sz w:val="24"/>
          <w:szCs w:val="16"/>
          <w:lang w:val="en-US" w:eastAsia="en-GB" w:bidi="mr-IN"/>
        </w:rPr>
        <w:lastRenderedPageBreak/>
        <w:t>natural resources; ships, boats, aircraft and motor vehicles shall not be regarded as immovable property.</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3. </w:t>
      </w:r>
      <w:r w:rsidRPr="00BF7DF4">
        <w:rPr>
          <w:rFonts w:ascii="Times New Roman" w:eastAsia="Times New Roman" w:hAnsi="Times New Roman" w:cs="Times New Roman"/>
          <w:sz w:val="24"/>
          <w:szCs w:val="16"/>
          <w:lang w:val="en-US" w:eastAsia="en-GB" w:bidi="mr-IN"/>
        </w:rPr>
        <w:t>The provisions of paragraph 1 shall apply to income derived from the direct use, letting, or use in any other form of immovable property.</w:t>
      </w:r>
    </w:p>
    <w:p w:rsidR="00BF7DF4" w:rsidRPr="00BF7DF4" w:rsidRDefault="00BF7DF4" w:rsidP="00BF7DF4">
      <w:pPr>
        <w:adjustRightInd w:val="0"/>
        <w:spacing w:after="4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4.</w:t>
      </w:r>
      <w:r w:rsidRPr="00BF7DF4">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BF7DF4" w:rsidRPr="00BF7DF4" w:rsidRDefault="00BF7DF4" w:rsidP="00BF7DF4">
      <w:pPr>
        <w:adjustRightInd w:val="0"/>
        <w:spacing w:after="4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 xml:space="preserve">Article 7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Business Profits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1.</w:t>
      </w:r>
      <w:r w:rsidRPr="00BF7DF4">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also be taxed in the other State but only so much of them as is attributable to that permanent establishment.</w:t>
      </w:r>
    </w:p>
    <w:p w:rsidR="00BF7DF4" w:rsidRPr="00BF7DF4" w:rsidRDefault="00BF7DF4" w:rsidP="00BF7DF4">
      <w:pPr>
        <w:adjustRightInd w:val="0"/>
        <w:spacing w:after="4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2.</w:t>
      </w:r>
      <w:r w:rsidRPr="00BF7DF4">
        <w:rPr>
          <w:rFonts w:ascii="Times New Roman" w:eastAsia="Times New Roman" w:hAnsi="Times New Roman" w:cs="Times New Roman"/>
          <w:b/>
          <w:bCs/>
          <w:sz w:val="24"/>
          <w:szCs w:val="16"/>
          <w:lang w:val="en-US" w:eastAsia="en-GB" w:bidi="mr-IN"/>
        </w:rPr>
        <w:t xml:space="preserve"> </w:t>
      </w:r>
      <w:r w:rsidRPr="00BF7DF4">
        <w:rPr>
          <w:rFonts w:ascii="Times New Roman" w:eastAsia="Times New Roman" w:hAnsi="Times New Roman" w:cs="Times New Roman"/>
          <w:sz w:val="24"/>
          <w:szCs w:val="16"/>
          <w:lang w:val="en-US" w:eastAsia="en-GB" w:bidi="mr-IN"/>
        </w:rPr>
        <w:t>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BF7DF4" w:rsidRPr="00BF7DF4" w:rsidRDefault="00BF7DF4" w:rsidP="00BF7DF4">
      <w:pPr>
        <w:adjustRightInd w:val="0"/>
        <w:spacing w:after="4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3.</w:t>
      </w:r>
      <w:r w:rsidRPr="00BF7DF4">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w:t>
      </w:r>
    </w:p>
    <w:p w:rsidR="00BF7DF4" w:rsidRPr="00BF7DF4" w:rsidRDefault="00BF7DF4" w:rsidP="00BF7DF4">
      <w:pPr>
        <w:adjustRightInd w:val="0"/>
        <w:spacing w:after="4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4.</w:t>
      </w:r>
      <w:r w:rsidRPr="00BF7DF4">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BF7DF4" w:rsidRPr="00BF7DF4" w:rsidRDefault="00BF7DF4" w:rsidP="00BF7DF4">
      <w:pPr>
        <w:adjustRightInd w:val="0"/>
        <w:spacing w:after="4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5. </w:t>
      </w:r>
      <w:r w:rsidRPr="00BF7DF4">
        <w:rPr>
          <w:rFonts w:ascii="Times New Roman" w:eastAsia="Times New Roman" w:hAnsi="Times New Roman" w:cs="Times New Roman"/>
          <w:sz w:val="24"/>
          <w:szCs w:val="16"/>
          <w:lang w:val="en-US" w:eastAsia="en-GB" w:bidi="mr-IN"/>
        </w:rPr>
        <w:t>For the purposes of the preceding paragraphs, the profits to be attributed to the permanent establishment shall be determined by the same method year by year unless there is good and sufficient reason to the contrary.</w:t>
      </w:r>
    </w:p>
    <w:p w:rsidR="00BF7DF4" w:rsidRPr="00BF7DF4" w:rsidRDefault="00BF7DF4" w:rsidP="00BF7DF4">
      <w:pPr>
        <w:adjustRightInd w:val="0"/>
        <w:spacing w:after="4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6.</w:t>
      </w:r>
      <w:r w:rsidRPr="00BF7DF4">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BF7DF4" w:rsidRPr="00BF7DF4" w:rsidRDefault="00BF7DF4" w:rsidP="00BF7DF4">
      <w:pPr>
        <w:adjustRightInd w:val="0"/>
        <w:spacing w:after="4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 xml:space="preserve">Article 8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Shipping and Air Transport</w:t>
      </w:r>
      <w:r w:rsidRPr="00BF7DF4">
        <w:rPr>
          <w:rFonts w:ascii="Times New Roman" w:eastAsia="Times New Roman" w:hAnsi="Times New Roman" w:cs="Times New Roman"/>
          <w:sz w:val="24"/>
          <w:szCs w:val="16"/>
          <w:lang w:val="en-US" w:eastAsia="en-GB" w:bidi="mr-IN"/>
        </w:rPr>
        <w:t xml:space="preserve"> - </w:t>
      </w:r>
      <w:r w:rsidRPr="00BF7DF4">
        <w:rPr>
          <w:rFonts w:ascii="Times New Roman" w:eastAsia="Times New Roman" w:hAnsi="Times New Roman" w:cs="Times New Roman"/>
          <w:i/>
          <w:iCs/>
          <w:sz w:val="24"/>
          <w:szCs w:val="16"/>
          <w:lang w:val="en-US" w:eastAsia="en-GB" w:bidi="mr-IN"/>
        </w:rPr>
        <w:t xml:space="preserve">1. </w:t>
      </w:r>
      <w:r w:rsidRPr="00BF7DF4">
        <w:rPr>
          <w:rFonts w:ascii="Times New Roman" w:eastAsia="Times New Roman" w:hAnsi="Times New Roman" w:cs="Times New Roman"/>
          <w:sz w:val="24"/>
          <w:szCs w:val="16"/>
          <w:lang w:val="en-US" w:eastAsia="en-GB" w:bidi="mr-IN"/>
        </w:rPr>
        <w:t>Profits derived by an enterprise of a Contracting State from the operation of ships or aircraft in international traffic shall be taxable only in that State.</w:t>
      </w:r>
    </w:p>
    <w:p w:rsidR="00BF7DF4" w:rsidRPr="00BF7DF4" w:rsidRDefault="00BF7DF4" w:rsidP="00BF7DF4">
      <w:pPr>
        <w:adjustRightInd w:val="0"/>
        <w:spacing w:after="4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2. </w:t>
      </w:r>
      <w:r w:rsidRPr="00BF7DF4">
        <w:rPr>
          <w:rFonts w:ascii="Times New Roman" w:eastAsia="Times New Roman" w:hAnsi="Times New Roman" w:cs="Times New Roman"/>
          <w:sz w:val="24"/>
          <w:szCs w:val="16"/>
          <w:lang w:val="en-US" w:eastAsia="en-GB" w:bidi="mr-IN"/>
        </w:rPr>
        <w:t>Profits derived by a transportation enterprise which is a resident of a Contracting State from the use, maintenance, or rental of containers (including trailers and other equipment for the transport of containers) used for the transport of goods or merchandise in international traffic shall be taxable only in that Contracting State unless the containers are used solely within the other Contracting State.</w:t>
      </w:r>
    </w:p>
    <w:p w:rsidR="00BF7DF4" w:rsidRPr="00BF7DF4" w:rsidRDefault="00BF7DF4" w:rsidP="00BF7DF4">
      <w:pPr>
        <w:adjustRightInd w:val="0"/>
        <w:spacing w:after="4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3. </w:t>
      </w:r>
      <w:r w:rsidRPr="00BF7DF4">
        <w:rPr>
          <w:rFonts w:ascii="Times New Roman" w:eastAsia="Times New Roman" w:hAnsi="Times New Roman" w:cs="Times New Roman"/>
          <w:sz w:val="24"/>
          <w:szCs w:val="16"/>
          <w:lang w:val="en-US" w:eastAsia="en-GB" w:bidi="mr-IN"/>
        </w:rPr>
        <w:t>For the purposes of this Article, interest on funds directly connected with the operations of ships or aircraft in international traffic shall be regarded as profits derived from the operation of such ships or aircraft, and the provisions of Article 11 shall not apply in relation to such interest.</w:t>
      </w:r>
    </w:p>
    <w:p w:rsidR="00BF7DF4" w:rsidRPr="00BF7DF4" w:rsidRDefault="00BF7DF4" w:rsidP="00BF7DF4">
      <w:pPr>
        <w:adjustRightInd w:val="0"/>
        <w:spacing w:after="4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4.</w:t>
      </w:r>
      <w:r w:rsidRPr="00BF7DF4">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BF7DF4" w:rsidRPr="00BF7DF4" w:rsidRDefault="00BF7DF4" w:rsidP="00BF7DF4">
      <w:pPr>
        <w:adjustRightInd w:val="0"/>
        <w:spacing w:after="4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 xml:space="preserve">Article 9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Associated Enterprises </w:t>
      </w:r>
      <w:r w:rsidRPr="00BF7DF4">
        <w:rPr>
          <w:rFonts w:ascii="Times New Roman" w:eastAsia="Times New Roman" w:hAnsi="Times New Roman" w:cs="Times New Roman"/>
          <w:sz w:val="24"/>
          <w:szCs w:val="16"/>
          <w:lang w:val="en-US" w:eastAsia="en-GB" w:bidi="mr-IN"/>
        </w:rPr>
        <w:t>- Where :</w:t>
      </w:r>
    </w:p>
    <w:p w:rsidR="00BF7DF4" w:rsidRPr="00BF7DF4" w:rsidRDefault="00BF7DF4" w:rsidP="00BF7DF4">
      <w:pPr>
        <w:tabs>
          <w:tab w:val="right" w:pos="360"/>
          <w:tab w:val="left" w:pos="480"/>
        </w:tabs>
        <w:adjustRightInd w:val="0"/>
        <w:spacing w:after="4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a</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BF7DF4">
          <w:rPr>
            <w:rFonts w:ascii="Times New Roman" w:eastAsia="Times New Roman" w:hAnsi="Times New Roman" w:cs="Times New Roman"/>
            <w:sz w:val="24"/>
            <w:szCs w:val="16"/>
            <w:lang w:val="en-US" w:eastAsia="en-GB" w:bidi="mr-IN"/>
          </w:rPr>
          <w:t>Contracting</w:t>
        </w:r>
      </w:smartTag>
      <w:r w:rsidRPr="00BF7DF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F7DF4">
          <w:rPr>
            <w:rFonts w:ascii="Times New Roman" w:eastAsia="Times New Roman" w:hAnsi="Times New Roman" w:cs="Times New Roman"/>
            <w:sz w:val="24"/>
            <w:szCs w:val="16"/>
            <w:lang w:val="en-US" w:eastAsia="en-GB" w:bidi="mr-IN"/>
          </w:rPr>
          <w:t>State</w:t>
        </w:r>
      </w:smartTag>
      <w:r w:rsidRPr="00BF7DF4">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BF7DF4">
            <w:rPr>
              <w:rFonts w:ascii="Times New Roman" w:eastAsia="Times New Roman" w:hAnsi="Times New Roman" w:cs="Times New Roman"/>
              <w:sz w:val="24"/>
              <w:szCs w:val="16"/>
              <w:lang w:val="en-US" w:eastAsia="en-GB" w:bidi="mr-IN"/>
            </w:rPr>
            <w:t>Contracting</w:t>
          </w:r>
        </w:smartTag>
        <w:r w:rsidRPr="00BF7DF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F7DF4">
            <w:rPr>
              <w:rFonts w:ascii="Times New Roman" w:eastAsia="Times New Roman" w:hAnsi="Times New Roman" w:cs="Times New Roman"/>
              <w:sz w:val="24"/>
              <w:szCs w:val="16"/>
              <w:lang w:val="en-US" w:eastAsia="en-GB" w:bidi="mr-IN"/>
            </w:rPr>
            <w:t>State</w:t>
          </w:r>
        </w:smartTag>
      </w:smartTag>
      <w:r w:rsidRPr="00BF7DF4">
        <w:rPr>
          <w:rFonts w:ascii="Times New Roman" w:eastAsia="Times New Roman" w:hAnsi="Times New Roman" w:cs="Times New Roman"/>
          <w:sz w:val="24"/>
          <w:szCs w:val="16"/>
          <w:lang w:val="en-US" w:eastAsia="en-GB" w:bidi="mr-IN"/>
        </w:rPr>
        <w:t>; or</w:t>
      </w:r>
    </w:p>
    <w:p w:rsidR="00BF7DF4" w:rsidRPr="00BF7DF4" w:rsidRDefault="00BF7DF4" w:rsidP="00BF7DF4">
      <w:pPr>
        <w:tabs>
          <w:tab w:val="right" w:pos="360"/>
          <w:tab w:val="left" w:pos="480"/>
        </w:tabs>
        <w:adjustRightInd w:val="0"/>
        <w:spacing w:after="4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lastRenderedPageBreak/>
        <w:tab/>
        <w:t>(</w:t>
      </w:r>
      <w:r w:rsidRPr="00BF7DF4">
        <w:rPr>
          <w:rFonts w:ascii="Times New Roman" w:eastAsia="Times New Roman" w:hAnsi="Times New Roman" w:cs="Times New Roman"/>
          <w:i/>
          <w:iCs/>
          <w:sz w:val="24"/>
          <w:szCs w:val="16"/>
          <w:lang w:val="en-US" w:eastAsia="en-GB" w:bidi="mr-IN"/>
        </w:rPr>
        <w:t>b</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BF7DF4">
          <w:rPr>
            <w:rFonts w:ascii="Times New Roman" w:eastAsia="Times New Roman" w:hAnsi="Times New Roman" w:cs="Times New Roman"/>
            <w:sz w:val="24"/>
            <w:szCs w:val="16"/>
            <w:lang w:val="en-US" w:eastAsia="en-GB" w:bidi="mr-IN"/>
          </w:rPr>
          <w:t>Contracting</w:t>
        </w:r>
      </w:smartTag>
      <w:r w:rsidRPr="00BF7DF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F7DF4">
          <w:rPr>
            <w:rFonts w:ascii="Times New Roman" w:eastAsia="Times New Roman" w:hAnsi="Times New Roman" w:cs="Times New Roman"/>
            <w:sz w:val="24"/>
            <w:szCs w:val="16"/>
            <w:lang w:val="en-US" w:eastAsia="en-GB" w:bidi="mr-IN"/>
          </w:rPr>
          <w:t>State</w:t>
        </w:r>
      </w:smartTag>
      <w:r w:rsidRPr="00BF7DF4">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BF7DF4">
            <w:rPr>
              <w:rFonts w:ascii="Times New Roman" w:eastAsia="Times New Roman" w:hAnsi="Times New Roman" w:cs="Times New Roman"/>
              <w:sz w:val="24"/>
              <w:szCs w:val="16"/>
              <w:lang w:val="en-US" w:eastAsia="en-GB" w:bidi="mr-IN"/>
            </w:rPr>
            <w:t>Contracting</w:t>
          </w:r>
        </w:smartTag>
        <w:r w:rsidRPr="00BF7DF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F7DF4">
            <w:rPr>
              <w:rFonts w:ascii="Times New Roman" w:eastAsia="Times New Roman" w:hAnsi="Times New Roman" w:cs="Times New Roman"/>
              <w:sz w:val="24"/>
              <w:szCs w:val="16"/>
              <w:lang w:val="en-US" w:eastAsia="en-GB" w:bidi="mr-IN"/>
            </w:rPr>
            <w:t>State</w:t>
          </w:r>
        </w:smartTag>
      </w:smartTag>
      <w:r w:rsidRPr="00BF7DF4">
        <w:rPr>
          <w:rFonts w:ascii="Times New Roman" w:eastAsia="Times New Roman" w:hAnsi="Times New Roman" w:cs="Times New Roman"/>
          <w:sz w:val="24"/>
          <w:szCs w:val="16"/>
          <w:lang w:val="en-US" w:eastAsia="en-GB" w:bidi="mr-IN"/>
        </w:rPr>
        <w:t>,</w:t>
      </w:r>
    </w:p>
    <w:p w:rsidR="00BF7DF4" w:rsidRPr="00BF7DF4" w:rsidRDefault="00BF7DF4" w:rsidP="00BF7DF4">
      <w:pPr>
        <w:tabs>
          <w:tab w:val="right" w:pos="360"/>
          <w:tab w:val="left" w:pos="480"/>
        </w:tabs>
        <w:adjustRightInd w:val="0"/>
        <w:spacing w:after="4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 xml:space="preserve">Article 10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Dividends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1.</w:t>
      </w:r>
      <w:r w:rsidRPr="00BF7DF4">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b/>
          <w:bCs/>
          <w:sz w:val="24"/>
          <w:szCs w:val="16"/>
          <w:lang w:val="en-US" w:eastAsia="en-GB" w:bidi="mr-IN"/>
        </w:rPr>
        <w:t>2.</w:t>
      </w:r>
      <w:r w:rsidRPr="00BF7DF4">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beneficial owner of the dividends is a resident of the other Contracting State the tax so charged shall not exceed 10 per cent of the gross amount of the dividends. This paragraph shall not affect the taxation of the company in respect of the profits out of which the dividends are paid.</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3. </w:t>
      </w:r>
      <w:r w:rsidRPr="00BF7DF4">
        <w:rPr>
          <w:rFonts w:ascii="Times New Roman" w:eastAsia="Times New Roman" w:hAnsi="Times New Roman" w:cs="Times New Roman"/>
          <w:sz w:val="24"/>
          <w:szCs w:val="16"/>
          <w:lang w:val="en-US" w:eastAsia="en-GB" w:bidi="mr-IN"/>
        </w:rPr>
        <w:t>The term “dividends” as used in this Article means income from shares or other rights, not being debt-claims, participating in profits, as well as income from other rights which is subjected to the same taxation treatment as income from shares by the laws of the State of which the company making the distribution is a resident.</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4. </w:t>
      </w:r>
      <w:r w:rsidRPr="00BF7DF4">
        <w:rPr>
          <w:rFonts w:ascii="Times New Roman" w:eastAsia="Times New Roman" w:hAnsi="Times New Roman" w:cs="Times New Roman"/>
          <w:sz w:val="24"/>
          <w:szCs w:val="16"/>
          <w:lang w:val="en-US" w:eastAsia="en-GB" w:bidi="mr-IN"/>
        </w:rPr>
        <w:t>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5. </w:t>
      </w:r>
      <w:r w:rsidRPr="00BF7DF4">
        <w:rPr>
          <w:rFonts w:ascii="Times New Roman" w:eastAsia="Times New Roman" w:hAnsi="Times New Roman" w:cs="Times New Roman"/>
          <w:sz w:val="24"/>
          <w:szCs w:val="16"/>
          <w:lang w:val="en-US" w:eastAsia="en-GB" w:bidi="mr-IN"/>
        </w:rPr>
        <w:t>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or profits or income arising in such other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Article 11</w:t>
      </w:r>
      <w:r w:rsidRPr="00BF7DF4">
        <w:rPr>
          <w:rFonts w:ascii="Times New Roman" w:eastAsia="Times New Roman" w:hAnsi="Times New Roman" w:cs="Times New Roman"/>
          <w:sz w:val="24"/>
          <w:szCs w:val="16"/>
          <w:lang w:val="en-US" w:eastAsia="en-GB" w:bidi="mr-IN"/>
        </w:rPr>
        <w:t xml:space="preserve"> : </w:t>
      </w:r>
      <w:r w:rsidRPr="00BF7DF4">
        <w:rPr>
          <w:rFonts w:ascii="Times New Roman" w:eastAsia="Times New Roman" w:hAnsi="Times New Roman" w:cs="Times New Roman"/>
          <w:i/>
          <w:iCs/>
          <w:sz w:val="24"/>
          <w:szCs w:val="16"/>
          <w:lang w:val="en-US" w:eastAsia="en-GB" w:bidi="mr-IN"/>
        </w:rPr>
        <w:t xml:space="preserve">Interest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1. </w:t>
      </w:r>
      <w:r w:rsidRPr="00BF7DF4">
        <w:rPr>
          <w:rFonts w:ascii="Times New Roman" w:eastAsia="Times New Roman" w:hAnsi="Times New Roman" w:cs="Times New Roman"/>
          <w:sz w:val="24"/>
          <w:szCs w:val="16"/>
          <w:lang w:val="en-US" w:eastAsia="en-GB" w:bidi="mr-IN"/>
        </w:rPr>
        <w:t>Interest arising in a Contracting State and paid to a resident of the other Contracting State may be taxed in that other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2. </w:t>
      </w:r>
      <w:r w:rsidRPr="00BF7DF4">
        <w:rPr>
          <w:rFonts w:ascii="Times New Roman" w:eastAsia="Times New Roman" w:hAnsi="Times New Roman" w:cs="Times New Roman"/>
          <w:sz w:val="24"/>
          <w:szCs w:val="16"/>
          <w:lang w:val="en-US" w:eastAsia="en-GB" w:bidi="mr-IN"/>
        </w:rPr>
        <w:t>However, such interest may also be taxed in the Contracting State in which it arises, and according to the laws of that State, but if the beneficial owner of the interest is a resident of the other Contracting State the tax so charged shall not exceed 10 per cent of the gross amount of the interest.</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3.</w:t>
      </w:r>
      <w:r w:rsidRPr="00BF7DF4">
        <w:rPr>
          <w:rFonts w:ascii="Times New Roman" w:eastAsia="Times New Roman" w:hAnsi="Times New Roman" w:cs="Times New Roman"/>
          <w:sz w:val="24"/>
          <w:szCs w:val="16"/>
          <w:lang w:val="en-US" w:eastAsia="en-GB" w:bidi="mr-IN"/>
        </w:rPr>
        <w:t xml:space="preserve"> Notwithstanding the provisions of paragraph 2, interest arising in a Contracting State shall be exempt from tax in that Contracting State provided it is derived and beneficially owned by, or derived in connection with a loan or credit extended or endorsed by :</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a</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Government, a political sub-division or a local authority of the other Contracting State; or</w:t>
      </w:r>
    </w:p>
    <w:p w:rsidR="00BF7DF4" w:rsidRPr="00BF7DF4" w:rsidRDefault="00BF7DF4" w:rsidP="00BF7DF4">
      <w:pPr>
        <w:tabs>
          <w:tab w:val="right" w:pos="360"/>
          <w:tab w:val="right" w:pos="840"/>
          <w:tab w:val="left" w:pos="960"/>
        </w:tabs>
        <w:adjustRightInd w:val="0"/>
        <w:spacing w:after="50" w:line="180" w:lineRule="atLeast"/>
        <w:ind w:left="960" w:hanging="96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b</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in the case of India, the Reserve Bank of India, the Industrial Finance Corporation of India, the Industrial Development Bank of India, the Export Import Bank of India, the National Housing Bank, the Small Industries Development Bank of India and the Industrial Credit and Investment Corporation of India (ICICI); and</w:t>
      </w:r>
    </w:p>
    <w:p w:rsidR="00BF7DF4" w:rsidRPr="00BF7DF4" w:rsidRDefault="00BF7DF4" w:rsidP="00BF7DF4">
      <w:pPr>
        <w:tabs>
          <w:tab w:val="right" w:pos="840"/>
          <w:tab w:val="left" w:pos="960"/>
        </w:tabs>
        <w:adjustRightInd w:val="0"/>
        <w:spacing w:after="50" w:line="180" w:lineRule="atLeast"/>
        <w:ind w:left="96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lastRenderedPageBreak/>
        <w:tab/>
        <w:t>(</w:t>
      </w:r>
      <w:r w:rsidRPr="00BF7DF4">
        <w:rPr>
          <w:rFonts w:ascii="Times New Roman" w:eastAsia="Times New Roman" w:hAnsi="Times New Roman" w:cs="Times New Roman"/>
          <w:i/>
          <w:iCs/>
          <w:sz w:val="24"/>
          <w:szCs w:val="16"/>
          <w:lang w:val="en-US" w:eastAsia="en-GB" w:bidi="mr-IN"/>
        </w:rPr>
        <w:t>ii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in the case of the Czech Republic, the Czech National Bank (CNB), the Czech Export Bank (CEB), the Export Guarantee and Insurance Company (EGIC), and the Konsolidation Bank (KB); or</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c</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any other institution as may be agreed upon from time to time between the competent authorities of the Contracting States.</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4.</w:t>
      </w:r>
      <w:r w:rsidRPr="00BF7DF4">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5.</w:t>
      </w:r>
      <w:r w:rsidRPr="00BF7DF4">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6. </w:t>
      </w:r>
      <w:r w:rsidRPr="00BF7DF4">
        <w:rPr>
          <w:rFonts w:ascii="Times New Roman" w:eastAsia="Times New Roman" w:hAnsi="Times New Roman" w:cs="Times New Roman"/>
          <w:sz w:val="24"/>
          <w:szCs w:val="16"/>
          <w:lang w:val="en-US" w:eastAsia="en-GB" w:bidi="mr-IN"/>
        </w:rPr>
        <w:t>Interest shall be deemed to arise in a Contracting State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7.</w:t>
      </w:r>
      <w:r w:rsidRPr="00BF7DF4">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 xml:space="preserve">Article 12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Royalties and Fees for Technical Services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1. </w:t>
      </w:r>
      <w:r w:rsidRPr="00BF7DF4">
        <w:rPr>
          <w:rFonts w:ascii="Times New Roman" w:eastAsia="Times New Roman" w:hAnsi="Times New Roman" w:cs="Times New Roman"/>
          <w:sz w:val="24"/>
          <w:szCs w:val="16"/>
          <w:lang w:val="en-US" w:eastAsia="en-GB" w:bidi="mr-IN"/>
        </w:rPr>
        <w:t>Royalties or fees for technical services arising in a Contracting State and paid to a resident of the other Contracting State may be taxed in that other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2.</w:t>
      </w:r>
      <w:r w:rsidRPr="00BF7DF4">
        <w:rPr>
          <w:rFonts w:ascii="Times New Roman" w:eastAsia="Times New Roman" w:hAnsi="Times New Roman" w:cs="Times New Roman"/>
          <w:sz w:val="24"/>
          <w:szCs w:val="16"/>
          <w:lang w:val="en-US" w:eastAsia="en-GB" w:bidi="mr-IN"/>
        </w:rPr>
        <w:t xml:space="preserve"> However, such royalties or fees for technical services may also be taxed in the Contracting State in which they arise, and according to the laws of that State, but if the beneficial owner of the royalties or fees for technical services is a resident of the other Contracting State the tax so charged shall not exceed 10 per cent of the gross amount of the royalties or fees for technical services.</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3.</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a</w:t>
      </w:r>
      <w:r w:rsidRPr="00BF7DF4">
        <w:rPr>
          <w:rFonts w:ascii="Times New Roman" w:eastAsia="Times New Roman" w:hAnsi="Times New Roman" w:cs="Times New Roman"/>
          <w:sz w:val="24"/>
          <w:szCs w:val="16"/>
          <w:lang w:val="en-US" w:eastAsia="en-GB" w:bidi="mr-IN"/>
        </w:rPr>
        <w:t>) The term “royalties” as used in this Article means payments of any kind received as a consideration for the use of, or the right to use, any copyright of literary, artistic or scientific work including cinematograph films, and films or tapes for television or radio broadcasting, any patent, trade mark, design or model, plan, secret formula or process, or any industrial, commercial or scientific equipment or for information concerning industrial, commercial or scientific experience.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i/>
          <w:iCs/>
          <w:sz w:val="24"/>
          <w:szCs w:val="16"/>
          <w:lang w:val="en-US" w:eastAsia="en-GB" w:bidi="mr-IN"/>
        </w:rPr>
        <w:t>b</w:t>
      </w:r>
      <w:r w:rsidRPr="00BF7DF4">
        <w:rPr>
          <w:rFonts w:ascii="Times New Roman" w:eastAsia="Times New Roman" w:hAnsi="Times New Roman" w:cs="Times New Roman"/>
          <w:sz w:val="24"/>
          <w:szCs w:val="16"/>
          <w:lang w:val="en-US" w:eastAsia="en-GB" w:bidi="mr-IN"/>
        </w:rPr>
        <w:t xml:space="preserve">) The term “fees for technical services” as used in this Article means payments of any kind received as a consideration for the rendering of any managerial, technical or consultancy </w:t>
      </w:r>
      <w:r w:rsidRPr="00BF7DF4">
        <w:rPr>
          <w:rFonts w:ascii="Times New Roman" w:eastAsia="Times New Roman" w:hAnsi="Times New Roman" w:cs="Times New Roman"/>
          <w:sz w:val="24"/>
          <w:szCs w:val="16"/>
          <w:lang w:val="en-US" w:eastAsia="en-GB" w:bidi="mr-IN"/>
        </w:rPr>
        <w:lastRenderedPageBreak/>
        <w:t>services including the provision of services by technical or other personnel but does not include payments for services mentioned in Articles 14 and 15 of this Convention.</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4.</w:t>
      </w:r>
      <w:r w:rsidRPr="00BF7DF4">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or property in respect of which the royalties or fees for technical services are paid is effectively connected with such permanent establishment or fixed base. In such case the provisions of Article 7 or Article 14, as the case may be, shall apply.</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5.</w:t>
      </w:r>
      <w:r w:rsidRPr="00BF7DF4">
        <w:rPr>
          <w:rFonts w:ascii="Times New Roman" w:eastAsia="Times New Roman" w:hAnsi="Times New Roman" w:cs="Times New Roman"/>
          <w:sz w:val="24"/>
          <w:szCs w:val="16"/>
          <w:lang w:val="en-US" w:eastAsia="en-GB" w:bidi="mr-IN"/>
        </w:rPr>
        <w:t xml:space="preserve"> Royalties or fees for technical services shall be deemed to arise in a Contracting State when the payer is that State itself, a political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Contracting State in which the permanent establishment or fixed base is situated.</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6. </w:t>
      </w:r>
      <w:r w:rsidRPr="00BF7DF4">
        <w:rPr>
          <w:rFonts w:ascii="Times New Roman" w:eastAsia="Times New Roman" w:hAnsi="Times New Roman" w:cs="Times New Roman"/>
          <w:sz w:val="24"/>
          <w:szCs w:val="16"/>
          <w:lang w:val="en-US" w:eastAsia="en-GB" w:bidi="mr-IN"/>
        </w:rPr>
        <w:t>Where, by reason of a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 xml:space="preserve">Article 13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Capital Gains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1.</w:t>
      </w:r>
      <w:r w:rsidRPr="00BF7DF4">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also be taxed in that other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2. </w:t>
      </w:r>
      <w:r w:rsidRPr="00BF7DF4">
        <w:rPr>
          <w:rFonts w:ascii="Times New Roman" w:eastAsia="Times New Roman" w:hAnsi="Times New Roman" w:cs="Times New Roman"/>
          <w:sz w:val="24"/>
          <w:szCs w:val="16"/>
          <w:lang w:val="en-US" w:eastAsia="en-GB" w:bidi="mr-IN"/>
        </w:rPr>
        <w:t>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also be taxed in that other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3. </w:t>
      </w:r>
      <w:r w:rsidRPr="00BF7DF4">
        <w:rPr>
          <w:rFonts w:ascii="Times New Roman" w:eastAsia="Times New Roman" w:hAnsi="Times New Roman" w:cs="Times New Roman"/>
          <w:sz w:val="24"/>
          <w:szCs w:val="16"/>
          <w:lang w:val="en-US" w:eastAsia="en-GB" w:bidi="mr-IN"/>
        </w:rPr>
        <w:t>Gains derived by an enterprise of a Contracting State from the alienation of ships or aircraft operated in international traffic or movable property pertaining to the operation of such ships or aircraft shall be taxable only in that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4.</w:t>
      </w:r>
      <w:r w:rsidRPr="00BF7DF4">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Contracting State may be taxed in that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5.</w:t>
      </w:r>
      <w:r w:rsidRPr="00BF7DF4">
        <w:rPr>
          <w:rFonts w:ascii="Times New Roman" w:eastAsia="Times New Roman" w:hAnsi="Times New Roman" w:cs="Times New Roman"/>
          <w:sz w:val="24"/>
          <w:szCs w:val="16"/>
          <w:lang w:val="en-US" w:eastAsia="en-GB" w:bidi="mr-IN"/>
        </w:rPr>
        <w:t xml:space="preserve"> Gains from the alienation of shares other than those mentioned in paragraph 4 in a company which is a resident of a Contracting State may be taxed in that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6.</w:t>
      </w:r>
      <w:r w:rsidRPr="00BF7DF4">
        <w:rPr>
          <w:rFonts w:ascii="Times New Roman" w:eastAsia="Times New Roman" w:hAnsi="Times New Roman" w:cs="Times New Roman"/>
          <w:sz w:val="24"/>
          <w:szCs w:val="16"/>
          <w:lang w:val="en-US" w:eastAsia="en-GB" w:bidi="mr-IN"/>
        </w:rPr>
        <w:t xml:space="preserve"> Gains from the alienation of any property other than that referred to in paragraphs 1, 2, 3, 4 and 5 shall be taxable only in the Contracting State of which the alienator is a resident.</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lastRenderedPageBreak/>
        <w:t xml:space="preserve">Article 14 </w:t>
      </w:r>
      <w:r w:rsidRPr="00BF7DF4">
        <w:rPr>
          <w:rFonts w:ascii="Times New Roman" w:eastAsia="Times New Roman" w:hAnsi="Times New Roman" w:cs="Times New Roman"/>
          <w:i/>
          <w:iCs/>
          <w:sz w:val="24"/>
          <w:szCs w:val="16"/>
          <w:lang w:val="en-US" w:eastAsia="en-GB" w:bidi="mr-IN"/>
        </w:rPr>
        <w:t>:</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Independent Personal Services</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1. </w:t>
      </w:r>
      <w:r w:rsidRPr="00BF7DF4">
        <w:rPr>
          <w:rFonts w:ascii="Times New Roman" w:eastAsia="Times New Roman" w:hAnsi="Times New Roman" w:cs="Times New Roman"/>
          <w:sz w:val="24"/>
          <w:szCs w:val="16"/>
          <w:lang w:val="en-US" w:eastAsia="en-GB" w:bidi="mr-IN"/>
        </w:rPr>
        <w:t>Income derived by a resident of a Contracting State in respect of professional services or other activities of an independent character shall be taxable only in that State except in the following circumstances, when such income may also be taxed in the other Contracting State :</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a</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or</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b</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if his stay in the other State is for a period or periods aggregating 183 days or more in any 12-month period commencing or ending in the fiscal year concerned; in that case, only so much of the income as is derived from his activities performed in that other State may be taxed in that other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2.</w:t>
      </w:r>
      <w:r w:rsidRPr="00BF7DF4">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lawyers, engineers, architects, surgeons, dentists and accountants.</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 xml:space="preserve">Article 15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Dependent Personal Services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1. </w:t>
      </w:r>
      <w:r w:rsidRPr="00BF7DF4">
        <w:rPr>
          <w:rFonts w:ascii="Times New Roman" w:eastAsia="Times New Roman" w:hAnsi="Times New Roman" w:cs="Times New Roman"/>
          <w:sz w:val="24"/>
          <w:szCs w:val="16"/>
          <w:lang w:val="en-US" w:eastAsia="en-GB" w:bidi="mr-IN"/>
        </w:rPr>
        <w:t>Subject to the provisions of Articles 16, 18, 19, 20 and 21,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2.</w:t>
      </w:r>
      <w:r w:rsidRPr="00BF7DF4">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 all the following conditions are met :</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a</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12-month period commencing or ending in the fiscal year concerned, and</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b</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c</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3.</w:t>
      </w:r>
      <w:r w:rsidRPr="00BF7DF4">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Contracting State may be taxed in that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4.</w:t>
      </w:r>
      <w:r w:rsidRPr="00BF7DF4">
        <w:rPr>
          <w:rFonts w:ascii="Times New Roman" w:eastAsia="Times New Roman" w:hAnsi="Times New Roman" w:cs="Times New Roman"/>
          <w:sz w:val="24"/>
          <w:szCs w:val="16"/>
          <w:lang w:val="en-US" w:eastAsia="en-GB" w:bidi="mr-IN"/>
        </w:rPr>
        <w:t xml:space="preserve"> The term “employer” mentioned in paragraph 2(</w:t>
      </w:r>
      <w:r w:rsidRPr="00BF7DF4">
        <w:rPr>
          <w:rFonts w:ascii="Times New Roman" w:eastAsia="Times New Roman" w:hAnsi="Times New Roman" w:cs="Times New Roman"/>
          <w:i/>
          <w:iCs/>
          <w:sz w:val="24"/>
          <w:szCs w:val="16"/>
          <w:lang w:val="en-US" w:eastAsia="en-GB" w:bidi="mr-IN"/>
        </w:rPr>
        <w:t>b</w:t>
      </w:r>
      <w:r w:rsidRPr="00BF7DF4">
        <w:rPr>
          <w:rFonts w:ascii="Times New Roman" w:eastAsia="Times New Roman" w:hAnsi="Times New Roman" w:cs="Times New Roman"/>
          <w:sz w:val="24"/>
          <w:szCs w:val="16"/>
          <w:lang w:val="en-US" w:eastAsia="en-GB" w:bidi="mr-IN"/>
        </w:rPr>
        <w:t>) covers the person having right on the work produced and bearing the responsibility and risk connected with the performance of the work.</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 xml:space="preserve">Article 16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Directors’ Fees </w:t>
      </w:r>
      <w:r w:rsidRPr="00BF7DF4">
        <w:rPr>
          <w:rFonts w:ascii="Times New Roman" w:eastAsia="Times New Roman" w:hAnsi="Times New Roman" w:cs="Times New Roman"/>
          <w:sz w:val="24"/>
          <w:szCs w:val="16"/>
          <w:lang w:val="en-US" w:eastAsia="en-GB" w:bidi="mr-IN"/>
        </w:rPr>
        <w:t xml:space="preserve">- Directors’ fees and other similar payments derived by a resident of a </w:t>
      </w:r>
      <w:smartTag w:uri="urn:schemas-microsoft-com:office:smarttags" w:element="PlaceName">
        <w:r w:rsidRPr="00BF7DF4">
          <w:rPr>
            <w:rFonts w:ascii="Times New Roman" w:eastAsia="Times New Roman" w:hAnsi="Times New Roman" w:cs="Times New Roman"/>
            <w:sz w:val="24"/>
            <w:szCs w:val="16"/>
            <w:lang w:val="en-US" w:eastAsia="en-GB" w:bidi="mr-IN"/>
          </w:rPr>
          <w:t>Contracting</w:t>
        </w:r>
      </w:smartTag>
      <w:r w:rsidRPr="00BF7DF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F7DF4">
          <w:rPr>
            <w:rFonts w:ascii="Times New Roman" w:eastAsia="Times New Roman" w:hAnsi="Times New Roman" w:cs="Times New Roman"/>
            <w:sz w:val="24"/>
            <w:szCs w:val="16"/>
            <w:lang w:val="en-US" w:eastAsia="en-GB" w:bidi="mr-IN"/>
          </w:rPr>
          <w:t>State</w:t>
        </w:r>
      </w:smartTag>
      <w:r w:rsidRPr="00BF7DF4">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the other </w:t>
      </w:r>
      <w:smartTag w:uri="urn:schemas-microsoft-com:office:smarttags" w:element="place">
        <w:smartTag w:uri="urn:schemas-microsoft-com:office:smarttags" w:element="PlaceName">
          <w:r w:rsidRPr="00BF7DF4">
            <w:rPr>
              <w:rFonts w:ascii="Times New Roman" w:eastAsia="Times New Roman" w:hAnsi="Times New Roman" w:cs="Times New Roman"/>
              <w:sz w:val="24"/>
              <w:szCs w:val="16"/>
              <w:lang w:val="en-US" w:eastAsia="en-GB" w:bidi="mr-IN"/>
            </w:rPr>
            <w:t>Contracting</w:t>
          </w:r>
        </w:smartTag>
        <w:r w:rsidRPr="00BF7DF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F7DF4">
            <w:rPr>
              <w:rFonts w:ascii="Times New Roman" w:eastAsia="Times New Roman" w:hAnsi="Times New Roman" w:cs="Times New Roman"/>
              <w:sz w:val="24"/>
              <w:szCs w:val="16"/>
              <w:lang w:val="en-US" w:eastAsia="en-GB" w:bidi="mr-IN"/>
            </w:rPr>
            <w:t>State</w:t>
          </w:r>
        </w:smartTag>
      </w:smartTag>
      <w:r w:rsidRPr="00BF7DF4">
        <w:rPr>
          <w:rFonts w:ascii="Times New Roman" w:eastAsia="Times New Roman" w:hAnsi="Times New Roman" w:cs="Times New Roman"/>
          <w:sz w:val="24"/>
          <w:szCs w:val="16"/>
          <w:lang w:val="en-US" w:eastAsia="en-GB" w:bidi="mr-IN"/>
        </w:rPr>
        <w:t xml:space="preserve"> may also be taxed in that other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Article 17</w:t>
      </w:r>
      <w:r w:rsidRPr="00BF7DF4">
        <w:rPr>
          <w:rFonts w:ascii="Times New Roman" w:eastAsia="Times New Roman" w:hAnsi="Times New Roman" w:cs="Times New Roman"/>
          <w:i/>
          <w:iCs/>
          <w:sz w:val="24"/>
          <w:szCs w:val="16"/>
          <w:lang w:val="en-US" w:eastAsia="en-GB" w:bidi="mr-IN"/>
        </w:rPr>
        <w:t xml:space="preserve">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Artistes and Sportspersons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1. </w:t>
      </w:r>
      <w:r w:rsidRPr="00BF7DF4">
        <w:rPr>
          <w:rFonts w:ascii="Times New Roman" w:eastAsia="Times New Roman" w:hAnsi="Times New Roman" w:cs="Times New Roman"/>
          <w:sz w:val="24"/>
          <w:szCs w:val="16"/>
          <w:lang w:val="en-US" w:eastAsia="en-GB" w:bidi="mr-IN"/>
        </w:rPr>
        <w:t>Notwithstanding the provisions of Articles 14 and 15, income derived by a resident of a Contracting State as an entertainer, such as a theatre, motion picture, radio or television artiste, or a musician, or as a sportsperson, from his personal activities as such exercised in the other Contracting State, may be taxed in that other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2.</w:t>
      </w:r>
      <w:r w:rsidRPr="00BF7DF4">
        <w:rPr>
          <w:rFonts w:ascii="Times New Roman" w:eastAsia="Times New Roman" w:hAnsi="Times New Roman" w:cs="Times New Roman"/>
          <w:sz w:val="24"/>
          <w:szCs w:val="16"/>
          <w:lang w:val="en-US" w:eastAsia="en-GB" w:bidi="mr-IN"/>
        </w:rPr>
        <w:t xml:space="preserve"> Where income in respect of personal activities exercised by an entertainer or a sportsperson in his capacity as such accrues not to the entertainer or sportsperson himself but to another person, that income may, notwithstanding the provisions of Articles 7, 14 and 15, </w:t>
      </w:r>
      <w:r w:rsidRPr="00BF7DF4">
        <w:rPr>
          <w:rFonts w:ascii="Times New Roman" w:eastAsia="Times New Roman" w:hAnsi="Times New Roman" w:cs="Times New Roman"/>
          <w:sz w:val="24"/>
          <w:szCs w:val="16"/>
          <w:lang w:val="en-US" w:eastAsia="en-GB" w:bidi="mr-IN"/>
        </w:rPr>
        <w:lastRenderedPageBreak/>
        <w:t>be taxed in the Contracting State in which the activities of the entertainer or sportsperson are exercised.</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3.</w:t>
      </w:r>
      <w:r w:rsidRPr="00BF7DF4">
        <w:rPr>
          <w:rFonts w:ascii="Times New Roman" w:eastAsia="Times New Roman" w:hAnsi="Times New Roman" w:cs="Times New Roman"/>
          <w:sz w:val="24"/>
          <w:szCs w:val="16"/>
          <w:lang w:val="en-US" w:eastAsia="en-GB" w:bidi="mr-IN"/>
        </w:rPr>
        <w:t xml:space="preserve"> The provisions of paragraphs 1  and 2, shall not apply to income from activities performed in a Contracting State by an entertainer or a sportsperson if the visit to that State is substantially supported by public funds of the other Contracting State or of political sub-divisions or local authorities thereof. In such case, the income is taxable only in the Contracting State of which the entertainer or sportsperson is a resident.</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Article 18</w:t>
      </w:r>
      <w:r w:rsidRPr="00BF7DF4">
        <w:rPr>
          <w:rFonts w:ascii="Times New Roman" w:eastAsia="Times New Roman" w:hAnsi="Times New Roman" w:cs="Times New Roman"/>
          <w:sz w:val="24"/>
          <w:szCs w:val="16"/>
          <w:lang w:val="en-US" w:eastAsia="en-GB" w:bidi="mr-IN"/>
        </w:rPr>
        <w:t xml:space="preserve"> : </w:t>
      </w:r>
      <w:r w:rsidRPr="00BF7DF4">
        <w:rPr>
          <w:rFonts w:ascii="Times New Roman" w:eastAsia="Times New Roman" w:hAnsi="Times New Roman" w:cs="Times New Roman"/>
          <w:i/>
          <w:iCs/>
          <w:sz w:val="24"/>
          <w:szCs w:val="16"/>
          <w:lang w:val="en-US" w:eastAsia="en-GB" w:bidi="mr-IN"/>
        </w:rPr>
        <w:t xml:space="preserve">Pensions </w:t>
      </w:r>
      <w:r w:rsidRPr="00BF7DF4">
        <w:rPr>
          <w:rFonts w:ascii="Times New Roman" w:eastAsia="Times New Roman" w:hAnsi="Times New Roman" w:cs="Times New Roman"/>
          <w:sz w:val="24"/>
          <w:szCs w:val="16"/>
          <w:lang w:val="en-US" w:eastAsia="en-GB" w:bidi="mr-IN"/>
        </w:rPr>
        <w:t>- Subject to the provisions of paragraph 2 of Article 19, pensions and other similar remuneration paid to a resident of a Contracting State in consideration of past employment shall be taxable only in that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Article 19</w:t>
      </w:r>
      <w:r w:rsidRPr="00BF7DF4">
        <w:rPr>
          <w:rFonts w:ascii="Times New Roman" w:eastAsia="Times New Roman" w:hAnsi="Times New Roman" w:cs="Times New Roman"/>
          <w:sz w:val="24"/>
          <w:szCs w:val="16"/>
          <w:lang w:val="en-US" w:eastAsia="en-GB" w:bidi="mr-IN"/>
        </w:rPr>
        <w:t xml:space="preserve"> : </w:t>
      </w:r>
      <w:r w:rsidRPr="00BF7DF4">
        <w:rPr>
          <w:rFonts w:ascii="Times New Roman" w:eastAsia="Times New Roman" w:hAnsi="Times New Roman" w:cs="Times New Roman"/>
          <w:i/>
          <w:iCs/>
          <w:sz w:val="24"/>
          <w:szCs w:val="16"/>
          <w:lang w:val="en-US" w:eastAsia="en-GB" w:bidi="mr-IN"/>
        </w:rPr>
        <w:t>Government Service</w:t>
      </w:r>
      <w:r w:rsidRPr="00BF7DF4">
        <w:rPr>
          <w:rFonts w:ascii="Times New Roman" w:eastAsia="Times New Roman" w:hAnsi="Times New Roman" w:cs="Times New Roman"/>
          <w:b/>
          <w:bCs/>
          <w:sz w:val="24"/>
          <w:szCs w:val="16"/>
          <w:lang w:val="en-US" w:eastAsia="en-GB" w:bidi="mr-IN"/>
        </w:rPr>
        <w:t xml:space="preserve">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1. </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i/>
          <w:iCs/>
          <w:sz w:val="24"/>
          <w:szCs w:val="16"/>
          <w:lang w:val="en-US" w:eastAsia="en-GB" w:bidi="mr-IN"/>
        </w:rPr>
        <w:t>a</w:t>
      </w:r>
      <w:r w:rsidRPr="00BF7DF4">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i/>
          <w:iCs/>
          <w:sz w:val="24"/>
          <w:szCs w:val="16"/>
          <w:lang w:val="en-US" w:eastAsia="en-GB" w:bidi="mr-IN"/>
        </w:rPr>
        <w:t>b</w:t>
      </w:r>
      <w:r w:rsidRPr="00BF7DF4">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State and the individual is a resident of that State who :</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is a national of that State; or</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ii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2. </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i/>
          <w:iCs/>
          <w:sz w:val="24"/>
          <w:szCs w:val="16"/>
          <w:lang w:val="en-US" w:eastAsia="en-GB" w:bidi="mr-IN"/>
        </w:rPr>
        <w:t>a</w:t>
      </w:r>
      <w:r w:rsidRPr="00BF7DF4">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i/>
          <w:iCs/>
          <w:sz w:val="24"/>
          <w:szCs w:val="16"/>
          <w:lang w:val="en-US" w:eastAsia="en-GB" w:bidi="mr-IN"/>
        </w:rPr>
        <w:t>b</w:t>
      </w:r>
      <w:r w:rsidRPr="00BF7DF4">
        <w:rPr>
          <w:rFonts w:ascii="Times New Roman" w:eastAsia="Times New Roman" w:hAnsi="Times New Roman" w:cs="Times New Roman"/>
          <w:sz w:val="24"/>
          <w:szCs w:val="16"/>
          <w:lang w:val="en-US" w:eastAsia="en-GB" w:bidi="mr-IN"/>
        </w:rPr>
        <w:t>) However, such pension shall be taxable only in the other Contracting State if the individual is a resident of, and a national of, that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3.</w:t>
      </w:r>
      <w:r w:rsidRPr="00BF7DF4">
        <w:rPr>
          <w:rFonts w:ascii="Times New Roman" w:eastAsia="Times New Roman" w:hAnsi="Times New Roman" w:cs="Times New Roman"/>
          <w:sz w:val="24"/>
          <w:szCs w:val="16"/>
          <w:lang w:val="en-US" w:eastAsia="en-GB" w:bidi="mr-IN"/>
        </w:rPr>
        <w:t xml:space="preserve"> The provisions of Articles 15, 16 and 18 shall apply to remuneration and pensions in respect of services rendered in connection with a business carried on by a Contracting State or a political sub-division or a local authority thereof.</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Article 20</w:t>
      </w:r>
      <w:r w:rsidRPr="00BF7DF4">
        <w:rPr>
          <w:rFonts w:ascii="Times New Roman" w:eastAsia="Times New Roman" w:hAnsi="Times New Roman" w:cs="Times New Roman"/>
          <w:sz w:val="24"/>
          <w:szCs w:val="16"/>
          <w:lang w:val="en-US" w:eastAsia="en-GB" w:bidi="mr-IN"/>
        </w:rPr>
        <w:t xml:space="preserve"> : </w:t>
      </w:r>
      <w:r w:rsidRPr="00BF7DF4">
        <w:rPr>
          <w:rFonts w:ascii="Times New Roman" w:eastAsia="Times New Roman" w:hAnsi="Times New Roman" w:cs="Times New Roman"/>
          <w:i/>
          <w:iCs/>
          <w:sz w:val="24"/>
          <w:szCs w:val="16"/>
          <w:lang w:val="en-US" w:eastAsia="en-GB" w:bidi="mr-IN"/>
        </w:rPr>
        <w:t>Students and Apprentices</w:t>
      </w:r>
      <w:r w:rsidRPr="00BF7DF4">
        <w:rPr>
          <w:rFonts w:ascii="Times New Roman" w:eastAsia="Times New Roman" w:hAnsi="Times New Roman" w:cs="Times New Roman"/>
          <w:b/>
          <w:bCs/>
          <w:sz w:val="24"/>
          <w:szCs w:val="16"/>
          <w:lang w:val="en-US" w:eastAsia="en-GB" w:bidi="mr-IN"/>
        </w:rPr>
        <w:t xml:space="preserve">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1. </w:t>
      </w:r>
      <w:r w:rsidRPr="00BF7DF4">
        <w:rPr>
          <w:rFonts w:ascii="Times New Roman" w:eastAsia="Times New Roman" w:hAnsi="Times New Roman" w:cs="Times New Roman"/>
          <w:sz w:val="24"/>
          <w:szCs w:val="16"/>
          <w:lang w:val="en-US" w:eastAsia="en-GB" w:bidi="mr-IN"/>
        </w:rPr>
        <w:t>A student or business apprentice who is or was a resident of a Contracting State immediately before visiting the other Contracting State and who is present in that other Contracting State solely for the purpose of his education or training shall, besides grants, loans and scholarships, be exempt from tax in that other State on :</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a</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and</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b</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remuneration from employment in that other State, for an amount not exceeding the amount which is exempt from tax under the laws of that other Contracting State for any fiscal year, provided that such employment is directly related to his studies or is undertaken for the purpose of his maintenance.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2. </w:t>
      </w:r>
      <w:r w:rsidRPr="00BF7DF4">
        <w:rPr>
          <w:rFonts w:ascii="Times New Roman" w:eastAsia="Times New Roman" w:hAnsi="Times New Roman" w:cs="Times New Roman"/>
          <w:sz w:val="24"/>
          <w:szCs w:val="16"/>
          <w:lang w:val="en-US" w:eastAsia="en-GB" w:bidi="mr-IN"/>
        </w:rPr>
        <w:t>The benefit of this Article shall extend only for such period of time as may be reasonable or customarily required to complete the education or training undertaken, but in no event shall any individual have the benefits of this Article for more than seven consecutive years from the date of his first arrival in that other Contracting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Article 21</w:t>
      </w:r>
      <w:r w:rsidRPr="00BF7DF4">
        <w:rPr>
          <w:rFonts w:ascii="Times New Roman" w:eastAsia="Times New Roman" w:hAnsi="Times New Roman" w:cs="Times New Roman"/>
          <w:i/>
          <w:iCs/>
          <w:sz w:val="24"/>
          <w:szCs w:val="16"/>
          <w:lang w:val="en-US" w:eastAsia="en-GB" w:bidi="mr-IN"/>
        </w:rPr>
        <w:t xml:space="preserve">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Professors, Teachers and Research Scholars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1.</w:t>
      </w:r>
      <w:r w:rsidRPr="00BF7DF4">
        <w:rPr>
          <w:rFonts w:ascii="Times New Roman" w:eastAsia="Times New Roman" w:hAnsi="Times New Roman" w:cs="Times New Roman"/>
          <w:sz w:val="24"/>
          <w:szCs w:val="16"/>
          <w:lang w:val="en-US" w:eastAsia="en-GB" w:bidi="mr-IN"/>
        </w:rPr>
        <w:t xml:space="preserve"> A professor or teacher who is or was a resident of a Contracting State immediately before visiting the other Contracting State for the purpose of teaching or engaging in research, or both, at a university, college, school or other approved institution in that other Contracting State shall be exempt from tax in that other State on any remuneration for such teaching or research for a period not exceeding two years from the date of his first arrival in that other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lastRenderedPageBreak/>
        <w:t>2.</w:t>
      </w:r>
      <w:r w:rsidRPr="00BF7DF4">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3.</w:t>
      </w:r>
      <w:r w:rsidRPr="00BF7DF4">
        <w:rPr>
          <w:rFonts w:ascii="Times New Roman" w:eastAsia="Times New Roman" w:hAnsi="Times New Roman" w:cs="Times New Roman"/>
          <w:sz w:val="24"/>
          <w:szCs w:val="16"/>
          <w:lang w:val="en-US" w:eastAsia="en-GB" w:bidi="mr-IN"/>
        </w:rPr>
        <w:t xml:space="preserve"> For the purposes of paragraph 1 the term “approved institution” means an institution which has been approved in this regard by the competent authority of the concerned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Article 22</w:t>
      </w:r>
      <w:r w:rsidRPr="00BF7DF4">
        <w:rPr>
          <w:rFonts w:ascii="Times New Roman" w:eastAsia="Times New Roman" w:hAnsi="Times New Roman" w:cs="Times New Roman"/>
          <w:sz w:val="24"/>
          <w:szCs w:val="16"/>
          <w:lang w:val="en-US" w:eastAsia="en-GB" w:bidi="mr-IN"/>
        </w:rPr>
        <w:t xml:space="preserve"> : </w:t>
      </w:r>
      <w:r w:rsidRPr="00BF7DF4">
        <w:rPr>
          <w:rFonts w:ascii="Times New Roman" w:eastAsia="Times New Roman" w:hAnsi="Times New Roman" w:cs="Times New Roman"/>
          <w:i/>
          <w:iCs/>
          <w:sz w:val="24"/>
          <w:szCs w:val="16"/>
          <w:lang w:val="en-US" w:eastAsia="en-GB" w:bidi="mr-IN"/>
        </w:rPr>
        <w:t>Other Income</w:t>
      </w:r>
      <w:r w:rsidRPr="00BF7DF4">
        <w:rPr>
          <w:rFonts w:ascii="Times New Roman" w:eastAsia="Times New Roman" w:hAnsi="Times New Roman" w:cs="Times New Roman"/>
          <w:b/>
          <w:bCs/>
          <w:sz w:val="24"/>
          <w:szCs w:val="16"/>
          <w:lang w:val="en-US" w:eastAsia="en-GB" w:bidi="mr-IN"/>
        </w:rPr>
        <w:t xml:space="preserve">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1.</w:t>
      </w:r>
      <w:r w:rsidRPr="00BF7DF4">
        <w:rPr>
          <w:rFonts w:ascii="Times New Roman" w:eastAsia="Times New Roman" w:hAnsi="Times New Roman" w:cs="Times New Roman"/>
          <w:sz w:val="24"/>
          <w:szCs w:val="16"/>
          <w:lang w:val="en-US" w:eastAsia="en-GB" w:bidi="mr-IN"/>
        </w:rPr>
        <w:t xml:space="preserve"> Items of income of a resident of a Contracting State, wherever arising, not dealt with in the foregoing Articles of this Convention shall be taxable only in that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2.</w:t>
      </w:r>
      <w:r w:rsidRPr="00BF7DF4">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3.</w:t>
      </w:r>
      <w:r w:rsidRPr="00BF7DF4">
        <w:rPr>
          <w:rFonts w:ascii="Times New Roman" w:eastAsia="Times New Roman" w:hAnsi="Times New Roman" w:cs="Times New Roman"/>
          <w:sz w:val="24"/>
          <w:szCs w:val="16"/>
          <w:lang w:val="en-US" w:eastAsia="en-GB" w:bidi="mr-IN"/>
        </w:rPr>
        <w:t xml:space="preserve"> Notwithstanding the provisions of paragraph 1, if a resident of a Contracting State derives income from sources within the other Contracting State in the form of lotteries, crossword puzzles, races including horse races, card games and other games of any sort or gambling or betting of any form or nature whatsoever, such income may be taxed in the other Contracting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Article 23</w:t>
      </w:r>
      <w:r w:rsidRPr="00BF7DF4">
        <w:rPr>
          <w:rFonts w:ascii="Times New Roman" w:eastAsia="Times New Roman" w:hAnsi="Times New Roman" w:cs="Times New Roman"/>
          <w:sz w:val="24"/>
          <w:szCs w:val="16"/>
          <w:lang w:val="en-US" w:eastAsia="en-GB" w:bidi="mr-IN"/>
        </w:rPr>
        <w:t xml:space="preserve"> : </w:t>
      </w:r>
      <w:r w:rsidRPr="00BF7DF4">
        <w:rPr>
          <w:rFonts w:ascii="Times New Roman" w:eastAsia="Times New Roman" w:hAnsi="Times New Roman" w:cs="Times New Roman"/>
          <w:i/>
          <w:iCs/>
          <w:sz w:val="24"/>
          <w:szCs w:val="16"/>
          <w:lang w:val="en-US" w:eastAsia="en-GB" w:bidi="mr-IN"/>
        </w:rPr>
        <w:t xml:space="preserve">Capital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1.</w:t>
      </w:r>
      <w:r w:rsidRPr="00BF7DF4">
        <w:rPr>
          <w:rFonts w:ascii="Times New Roman" w:eastAsia="Times New Roman" w:hAnsi="Times New Roman" w:cs="Times New Roman"/>
          <w:sz w:val="24"/>
          <w:szCs w:val="16"/>
          <w:lang w:val="en-US" w:eastAsia="en-GB" w:bidi="mr-IN"/>
        </w:rPr>
        <w:t xml:space="preserve"> Capital represented by immovable property referred to in Article 6, owned by a resident of a Contracting State and situated in the other Contracting State, may be taxed in that other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2. </w:t>
      </w:r>
      <w:r w:rsidRPr="00BF7DF4">
        <w:rPr>
          <w:rFonts w:ascii="Times New Roman" w:eastAsia="Times New Roman" w:hAnsi="Times New Roman" w:cs="Times New Roman"/>
          <w:sz w:val="24"/>
          <w:szCs w:val="16"/>
          <w:lang w:val="en-US" w:eastAsia="en-GB" w:bidi="mr-IN"/>
        </w:rPr>
        <w:t>Capital represented by movable property forming part of the business property of a permanent establishment which an enterprise of a Contracting State has in the other Contracting State or by movable property pertaining to a fixed base available to a resident of a Contracting State in the other Contracting State for the purpose of performing independent personal services, may also be taxed in that other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3. </w:t>
      </w:r>
      <w:r w:rsidRPr="00BF7DF4">
        <w:rPr>
          <w:rFonts w:ascii="Times New Roman" w:eastAsia="Times New Roman" w:hAnsi="Times New Roman" w:cs="Times New Roman"/>
          <w:sz w:val="24"/>
          <w:szCs w:val="16"/>
          <w:lang w:val="en-US" w:eastAsia="en-GB" w:bidi="mr-IN"/>
        </w:rPr>
        <w:t>Capital represented by ships or aircraft, operated in international traffic or by movable property pertaining to the operation of such ships or aircraft shall be taxable only in the Contracting State of which the enterprise operating such ships, aircraft or property is a resident.</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4.</w:t>
      </w:r>
      <w:r w:rsidRPr="00BF7DF4">
        <w:rPr>
          <w:rFonts w:ascii="Times New Roman" w:eastAsia="Times New Roman" w:hAnsi="Times New Roman" w:cs="Times New Roman"/>
          <w:sz w:val="24"/>
          <w:szCs w:val="16"/>
          <w:lang w:val="en-US" w:eastAsia="en-GB" w:bidi="mr-IN"/>
        </w:rPr>
        <w:t xml:space="preserve"> All other elements of capital of a resident of a Contracting State shall be taxable only in that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Article 24</w:t>
      </w:r>
      <w:r w:rsidRPr="00BF7DF4">
        <w:rPr>
          <w:rFonts w:ascii="Times New Roman" w:eastAsia="Times New Roman" w:hAnsi="Times New Roman" w:cs="Times New Roman"/>
          <w:sz w:val="24"/>
          <w:szCs w:val="16"/>
          <w:lang w:val="en-US" w:eastAsia="en-GB" w:bidi="mr-IN"/>
        </w:rPr>
        <w:t xml:space="preserve"> : </w:t>
      </w:r>
      <w:r w:rsidRPr="00BF7DF4">
        <w:rPr>
          <w:rFonts w:ascii="Times New Roman" w:eastAsia="Times New Roman" w:hAnsi="Times New Roman" w:cs="Times New Roman"/>
          <w:i/>
          <w:iCs/>
          <w:sz w:val="24"/>
          <w:szCs w:val="16"/>
          <w:lang w:val="en-US" w:eastAsia="en-GB" w:bidi="mr-IN"/>
        </w:rPr>
        <w:t xml:space="preserve">Elimination of Double Taxation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1.</w:t>
      </w:r>
      <w:r w:rsidRPr="00BF7DF4">
        <w:rPr>
          <w:rFonts w:ascii="Times New Roman" w:eastAsia="Times New Roman" w:hAnsi="Times New Roman" w:cs="Times New Roman"/>
          <w:sz w:val="24"/>
          <w:szCs w:val="16"/>
          <w:lang w:val="en-US" w:eastAsia="en-GB" w:bidi="mr-IN"/>
        </w:rPr>
        <w:t xml:space="preserve"> The laws in force in either of the Contracting State will continue to govern the taxation of income and of capital in the respective Contracting States except where provisions to the contrary are made in this Convention.</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2.</w:t>
      </w:r>
      <w:r w:rsidRPr="00BF7DF4">
        <w:rPr>
          <w:rFonts w:ascii="Times New Roman" w:eastAsia="Times New Roman" w:hAnsi="Times New Roman" w:cs="Times New Roman"/>
          <w:sz w:val="24"/>
          <w:szCs w:val="16"/>
          <w:lang w:val="en-US" w:eastAsia="en-GB" w:bidi="mr-IN"/>
        </w:rPr>
        <w:t xml:space="preserve"> In the case of India double taxation shall be eliminated as follows:</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Where a resident of India derives income or owns capital which, in accordance with the provisions of this Convention, may be taxed in the Czech Republic, India shall allow as a deduction from the tax on the income or capital of that resident an amount equal to the tax paid in the Czech Republic whether directly or by deduction at source. Such amount shall not however exceed that part of the tax, as computed before the deduction is given, which is attributable to the income or capital which may be taxed in the Czech Republic.</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3.</w:t>
      </w:r>
      <w:r w:rsidRPr="00BF7DF4">
        <w:rPr>
          <w:rFonts w:ascii="Times New Roman" w:eastAsia="Times New Roman" w:hAnsi="Times New Roman" w:cs="Times New Roman"/>
          <w:sz w:val="24"/>
          <w:szCs w:val="16"/>
          <w:lang w:val="en-US" w:eastAsia="en-GB" w:bidi="mr-IN"/>
        </w:rPr>
        <w:t xml:space="preserve"> In the case of the Czech Republic double taxation shall be eliminated as follows :</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 xml:space="preserve">Where a resident of the Czech Republic derives income or owns capital which, in accordance with the provisions of this Convention, may be taxed in India, the Czech Republic shall allow </w:t>
      </w:r>
      <w:r w:rsidRPr="00BF7DF4">
        <w:rPr>
          <w:rFonts w:ascii="Times New Roman" w:eastAsia="Times New Roman" w:hAnsi="Times New Roman" w:cs="Times New Roman"/>
          <w:sz w:val="24"/>
          <w:szCs w:val="16"/>
          <w:lang w:val="en-US" w:eastAsia="en-GB" w:bidi="mr-IN"/>
        </w:rPr>
        <w:lastRenderedPageBreak/>
        <w:t>as a deduction from the tax on the income or capital of that resident an amount equal to the tax paid in India. Such deduction shall not, however, exceed that part of the tax as computed before the deduction is given, which is attributable to the income or capital which may be taxed in India.</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4. </w:t>
      </w:r>
      <w:r w:rsidRPr="00BF7DF4">
        <w:rPr>
          <w:rFonts w:ascii="Times New Roman" w:eastAsia="Times New Roman" w:hAnsi="Times New Roman" w:cs="Times New Roman"/>
          <w:sz w:val="24"/>
          <w:szCs w:val="16"/>
          <w:lang w:val="en-US" w:eastAsia="en-GB" w:bidi="mr-IN"/>
        </w:rPr>
        <w:t>The tax payable in the Contracting State mentioned in paragraphs 2 and 3 of this Article shall be deemed to include the tax which would have been payable but for the tax incentives granted under the laws of the Contracting State and which are designed to promote economic development.</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5.</w:t>
      </w:r>
      <w:r w:rsidRPr="00BF7DF4">
        <w:rPr>
          <w:rFonts w:ascii="Times New Roman" w:eastAsia="Times New Roman" w:hAnsi="Times New Roman" w:cs="Times New Roman"/>
          <w:sz w:val="24"/>
          <w:szCs w:val="16"/>
          <w:lang w:val="en-US" w:eastAsia="en-GB" w:bidi="mr-IN"/>
        </w:rPr>
        <w:t xml:space="preserve"> Where, in accordance with any provision of this Convention, income derived or capital owned by a resident of a Contracting State is exempt from tax in that State, such State may nevertheless, in calculating the amount of tax on the remaining income or capital of such resident, take into account the exempted income or capital.</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 xml:space="preserve">Article 25 </w:t>
      </w:r>
      <w:r w:rsidRPr="00BF7DF4">
        <w:rPr>
          <w:rFonts w:ascii="Times New Roman" w:eastAsia="Times New Roman" w:hAnsi="Times New Roman" w:cs="Times New Roman"/>
          <w:i/>
          <w:iCs/>
          <w:sz w:val="24"/>
          <w:szCs w:val="16"/>
          <w:lang w:val="en-US" w:eastAsia="en-GB" w:bidi="mr-IN"/>
        </w:rPr>
        <w:t>:</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Non-Discrimination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1.</w:t>
      </w:r>
      <w:r w:rsidRPr="00BF7DF4">
        <w:rPr>
          <w:rFonts w:ascii="Times New Roman" w:eastAsia="Times New Roman" w:hAnsi="Times New Roman" w:cs="Times New Roman"/>
          <w:sz w:val="24"/>
          <w:szCs w:val="16"/>
          <w:lang w:val="en-US" w:eastAsia="en-GB" w:bidi="mr-IN"/>
        </w:rPr>
        <w:t xml:space="preserv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are or may be subjected. This provision shall, notwithstanding the provisions of Article 1, also apply to persons who are not residents of one or both of the Contracting States.</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2.</w:t>
      </w:r>
      <w:r w:rsidRPr="00BF7DF4">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enterprises of that other State carrying on the same activities. This provision shall not be construed as preventing a Contracting State from charging the profits of a permanent establishment which a company of the other Contracting State has in the first-mentioned State at a rate of tax which is higher than that imposed on the profits of a similar company of the first-mentioned Contracting State, nor as being in conflict with the provisions of paragraph 3 of Article 7 of this Convention.</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3.</w:t>
      </w:r>
      <w:r w:rsidRPr="00BF7DF4">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4. </w:t>
      </w:r>
      <w:r w:rsidRPr="00BF7DF4">
        <w:rPr>
          <w:rFonts w:ascii="Times New Roman" w:eastAsia="Times New Roman" w:hAnsi="Times New Roman" w:cs="Times New Roman"/>
          <w:sz w:val="24"/>
          <w:szCs w:val="16"/>
          <w:lang w:val="en-US" w:eastAsia="en-GB" w:bidi="mr-IN"/>
        </w:rPr>
        <w:t>Except where the provisions of Article 9, paragraph 7 of Article 11, or paragraph 6 of Article 12, apply, interest, royalties and other disbursement paid by an enterprise of a Contracting State to a resident of the other Contracting State shall, for the purpose of determining the taxable profits of such enterprise, be deductible under the same conditions as if they had been paid to a resident of the first-mentioned State. Similarly, any debts of an enterprise of a Contracting State to a resident of the other Contracting State shall, for the purpose determining the taxable capital of such enterprise, be deductible under the same conditions as if they had been contracted to a resident of the first-mentioned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5.</w:t>
      </w:r>
      <w:r w:rsidRPr="00BF7DF4">
        <w:rPr>
          <w:rFonts w:ascii="Times New Roman" w:eastAsia="Times New Roman" w:hAnsi="Times New Roman" w:cs="Times New Roman"/>
          <w:sz w:val="24"/>
          <w:szCs w:val="16"/>
          <w:lang w:val="en-US" w:eastAsia="en-GB" w:bidi="mr-IN"/>
        </w:rPr>
        <w:t xml:space="preserve"> The provisions of this Article shall, notwithstanding the provisions of Article 2, apply to taxes of every kind and description.</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Article 26</w:t>
      </w:r>
      <w:r w:rsidRPr="00BF7DF4">
        <w:rPr>
          <w:rFonts w:ascii="Times New Roman" w:eastAsia="Times New Roman" w:hAnsi="Times New Roman" w:cs="Times New Roman"/>
          <w:i/>
          <w:iCs/>
          <w:sz w:val="24"/>
          <w:szCs w:val="16"/>
          <w:lang w:val="en-US" w:eastAsia="en-GB" w:bidi="mr-IN"/>
        </w:rPr>
        <w:t xml:space="preserve">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Mutual Agreement Procedure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1. </w:t>
      </w:r>
      <w:r w:rsidRPr="00BF7DF4">
        <w:rPr>
          <w:rFonts w:ascii="Times New Roman" w:eastAsia="Times New Roman" w:hAnsi="Times New Roman" w:cs="Times New Roman"/>
          <w:sz w:val="24"/>
          <w:szCs w:val="16"/>
          <w:lang w:val="en-US" w:eastAsia="en-GB" w:bidi="mr-IN"/>
        </w:rPr>
        <w:t xml:space="preserve">Where a person considers that the actions of one or both of the Contracting States result or will result for him in taxation not in accordance with the provisions of this Convention, he may, irrespective of the remedies provided by the domestic law of those States, present his case to the competent authority of the Contracting State of which he is a resident or, if his case comes under paragraph 1 of Article 25, to that of the Contracting State of which he is a national. The case must be </w:t>
      </w:r>
      <w:r w:rsidRPr="00BF7DF4">
        <w:rPr>
          <w:rFonts w:ascii="Times New Roman" w:eastAsia="Times New Roman" w:hAnsi="Times New Roman" w:cs="Times New Roman"/>
          <w:sz w:val="24"/>
          <w:szCs w:val="16"/>
          <w:lang w:val="en-US" w:eastAsia="en-GB" w:bidi="mr-IN"/>
        </w:rPr>
        <w:lastRenderedPageBreak/>
        <w:t>presented within three years from the first notification of the action resulting in taxation not in accordance with the provisions of the Convention.</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2.</w:t>
      </w:r>
      <w:r w:rsidRPr="00BF7DF4">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Convention. Any agreement reached shall be implemented notwithstanding any time-limits in the domestic law of the Contracting States.</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3. </w:t>
      </w:r>
      <w:r w:rsidRPr="00BF7DF4">
        <w:rPr>
          <w:rFonts w:ascii="Times New Roman" w:eastAsia="Times New Roman" w:hAnsi="Times New Roman" w:cs="Times New Roman"/>
          <w:sz w:val="24"/>
          <w:szCs w:val="16"/>
          <w:lang w:val="en-US" w:eastAsia="en-GB" w:bidi="mr-IN"/>
        </w:rPr>
        <w:t>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4. </w:t>
      </w:r>
      <w:r w:rsidRPr="00BF7DF4">
        <w:rPr>
          <w:rFonts w:ascii="Times New Roman" w:eastAsia="Times New Roman" w:hAnsi="Times New Roman" w:cs="Times New Roman"/>
          <w:sz w:val="24"/>
          <w:szCs w:val="16"/>
          <w:lang w:val="en-US" w:eastAsia="en-GB" w:bidi="mr-IN"/>
        </w:rPr>
        <w:t>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Article 27</w:t>
      </w:r>
      <w:r w:rsidRPr="00BF7DF4">
        <w:rPr>
          <w:rFonts w:ascii="Times New Roman" w:eastAsia="Times New Roman" w:hAnsi="Times New Roman" w:cs="Times New Roman"/>
          <w:i/>
          <w:iCs/>
          <w:sz w:val="24"/>
          <w:szCs w:val="16"/>
          <w:lang w:val="en-US" w:eastAsia="en-GB" w:bidi="mr-IN"/>
        </w:rPr>
        <w:t xml:space="preserve">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Exchange of Information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1.</w:t>
      </w:r>
      <w:r w:rsidRPr="00BF7DF4">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this Convention or of the domestic laws of the Contracting States concerning taxes covered by the Convention insofar as the taxation thereunder is not contrary to the Convention in particular for the prevention of fraud or evasion of such taxes. The exchange of information is 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involved in the assessment or collection of, the enforcement or prosecution in respect of, or the determination of appeals in relation to, the taxes covered by the Convention. Such persons or authorities shall use the information only for such purposes. They may disclose the information in public court proceedings or in judicial decisions.</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2.</w:t>
      </w:r>
      <w:r w:rsidRPr="00BF7DF4">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a</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to carry out administrative measures at variance with the laws and administrative practice of that or of the other Contracting State;</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b</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to supply information or documents which is not obtainable under the laws or in the normal course of the administration of that or of the other Contracting State;</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c</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or documents the disclosure of which would be contrary to public policy.</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Article 28</w:t>
      </w:r>
      <w:r w:rsidRPr="00BF7DF4">
        <w:rPr>
          <w:rFonts w:ascii="Times New Roman" w:eastAsia="Times New Roman" w:hAnsi="Times New Roman" w:cs="Times New Roman"/>
          <w:i/>
          <w:iCs/>
          <w:sz w:val="24"/>
          <w:szCs w:val="16"/>
          <w:lang w:val="en-US" w:eastAsia="en-GB" w:bidi="mr-IN"/>
        </w:rPr>
        <w:t xml:space="preserve">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Collection Assistance - 1. </w:t>
      </w:r>
      <w:r w:rsidRPr="00BF7DF4">
        <w:rPr>
          <w:rFonts w:ascii="Times New Roman" w:eastAsia="Times New Roman" w:hAnsi="Times New Roman" w:cs="Times New Roman"/>
          <w:sz w:val="24"/>
          <w:szCs w:val="16"/>
          <w:lang w:val="en-US" w:eastAsia="en-GB" w:bidi="mr-IN"/>
        </w:rPr>
        <w:t>The Contracting States undertake to lend assistance to each other in the collection of taxes to which this Convention relates, together with interests, costs, and civil penalties relating to such taxes, referred to in this Article as a “revenue claim”.</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2.</w:t>
      </w:r>
      <w:r w:rsidRPr="00BF7DF4">
        <w:rPr>
          <w:rFonts w:ascii="Times New Roman" w:eastAsia="Times New Roman" w:hAnsi="Times New Roman" w:cs="Times New Roman"/>
          <w:sz w:val="24"/>
          <w:szCs w:val="16"/>
          <w:lang w:val="en-US" w:eastAsia="en-GB" w:bidi="mr-IN"/>
        </w:rPr>
        <w:t xml:space="preserve"> Request for assistance by the competent authority of a Contracting State in the collection of a revenue claim shall include a certification by such authority that, under the laws of that State, the revenue claim has been finally determined. For the purposes of this Article, a revenue claim is finally determined when a Contracting State has the right under its internal law to collect the revenue claim and the taxpayer has no further rights to restrain collection.</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lastRenderedPageBreak/>
        <w:t xml:space="preserve">3. </w:t>
      </w:r>
      <w:r w:rsidRPr="00BF7DF4">
        <w:rPr>
          <w:rFonts w:ascii="Times New Roman" w:eastAsia="Times New Roman" w:hAnsi="Times New Roman" w:cs="Times New Roman"/>
          <w:sz w:val="24"/>
          <w:szCs w:val="16"/>
          <w:lang w:val="en-US" w:eastAsia="en-GB" w:bidi="mr-IN"/>
        </w:rPr>
        <w:t>A request for assistance in collection of taxes due from a taxpayer shall be made only if adequate assets of that taxpayer are not available for recovering the taxes from him in the Contracting State making the request.</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4. </w:t>
      </w:r>
      <w:r w:rsidRPr="00BF7DF4">
        <w:rPr>
          <w:rFonts w:ascii="Times New Roman" w:eastAsia="Times New Roman" w:hAnsi="Times New Roman" w:cs="Times New Roman"/>
          <w:sz w:val="24"/>
          <w:szCs w:val="16"/>
          <w:lang w:val="en-US" w:eastAsia="en-GB" w:bidi="mr-IN"/>
        </w:rPr>
        <w:t>Amount collected by the competent authority of a Contracting State pursuant to this Article shall be forwarded to the competent authority of the other Contracting State. However, the first-mentioned Contracting State shall be entitled to reimbursement of costs, if any, incurred in the course of rendering such assistance to the extent mutually agreed between the competent authorities of the two States.</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 xml:space="preserve">5. </w:t>
      </w:r>
      <w:r w:rsidRPr="00BF7DF4">
        <w:rPr>
          <w:rFonts w:ascii="Times New Roman" w:eastAsia="Times New Roman" w:hAnsi="Times New Roman" w:cs="Times New Roman"/>
          <w:sz w:val="24"/>
          <w:szCs w:val="16"/>
          <w:lang w:val="en-US" w:eastAsia="en-GB" w:bidi="mr-IN"/>
        </w:rPr>
        <w:t>Nothing in this Article shall be construed as imposing on either Contracting State the obligation to carry out administrative measures of a different nature from those used in the collection of its own taxes on those which would be contrary to its public policy.</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6.</w:t>
      </w:r>
      <w:r w:rsidRPr="00BF7DF4">
        <w:rPr>
          <w:rFonts w:ascii="Times New Roman" w:eastAsia="Times New Roman" w:hAnsi="Times New Roman" w:cs="Times New Roman"/>
          <w:sz w:val="24"/>
          <w:szCs w:val="16"/>
          <w:lang w:val="en-US" w:eastAsia="en-GB" w:bidi="mr-IN"/>
        </w:rPr>
        <w:t xml:space="preserve"> Notwithstanding the provisions of Article 30 relating to entry into force of this Convention, the application of this Article shall commence on a date to be mutually agreed upon by the competent authorities of the Contracting State.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Article 29</w:t>
      </w:r>
      <w:r w:rsidRPr="00BF7DF4">
        <w:rPr>
          <w:rFonts w:ascii="Times New Roman" w:eastAsia="Times New Roman" w:hAnsi="Times New Roman" w:cs="Times New Roman"/>
          <w:i/>
          <w:iCs/>
          <w:sz w:val="24"/>
          <w:szCs w:val="16"/>
          <w:lang w:val="en-US" w:eastAsia="en-GB" w:bidi="mr-IN"/>
        </w:rPr>
        <w:t xml:space="preserve">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Members of Diplomatic Missions and Consular Posts</w:t>
      </w:r>
      <w:r w:rsidRPr="00BF7DF4">
        <w:rPr>
          <w:rFonts w:ascii="Times New Roman" w:eastAsia="Times New Roman" w:hAnsi="Times New Roman" w:cs="Times New Roman"/>
          <w:b/>
          <w:bCs/>
          <w:sz w:val="24"/>
          <w:szCs w:val="16"/>
          <w:lang w:val="en-US" w:eastAsia="en-GB" w:bidi="mr-IN"/>
        </w:rPr>
        <w:t xml:space="preserve"> </w:t>
      </w:r>
      <w:r w:rsidRPr="00BF7DF4">
        <w:rPr>
          <w:rFonts w:ascii="Times New Roman" w:eastAsia="Times New Roman" w:hAnsi="Times New Roman" w:cs="Times New Roman"/>
          <w:sz w:val="24"/>
          <w:szCs w:val="16"/>
          <w:lang w:val="en-US" w:eastAsia="en-GB" w:bidi="mr-IN"/>
        </w:rPr>
        <w:t>- Nothing in this Convention shall affect the fiscal privileges of members of diplomatic missions or consular posts under the general rules of international law or under the provisions of special agreements.</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Article 30</w:t>
      </w:r>
      <w:r w:rsidRPr="00BF7DF4">
        <w:rPr>
          <w:rFonts w:ascii="Times New Roman" w:eastAsia="Times New Roman" w:hAnsi="Times New Roman" w:cs="Times New Roman"/>
          <w:i/>
          <w:iCs/>
          <w:sz w:val="24"/>
          <w:szCs w:val="16"/>
          <w:lang w:val="en-US" w:eastAsia="en-GB" w:bidi="mr-IN"/>
        </w:rPr>
        <w:t xml:space="preserve">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 xml:space="preserve">Entry into Force </w:t>
      </w:r>
      <w:r w:rsidRPr="00BF7DF4">
        <w:rPr>
          <w:rFonts w:ascii="Times New Roman" w:eastAsia="Times New Roman" w:hAnsi="Times New Roman" w:cs="Times New Roman"/>
          <w:sz w:val="24"/>
          <w:szCs w:val="16"/>
          <w:lang w:val="en-US" w:eastAsia="en-GB" w:bidi="mr-IN"/>
        </w:rPr>
        <w:t xml:space="preserve">- </w:t>
      </w:r>
      <w:r w:rsidRPr="00BF7DF4">
        <w:rPr>
          <w:rFonts w:ascii="Times New Roman" w:eastAsia="Times New Roman" w:hAnsi="Times New Roman" w:cs="Times New Roman"/>
          <w:i/>
          <w:iCs/>
          <w:sz w:val="24"/>
          <w:szCs w:val="16"/>
          <w:lang w:val="en-US" w:eastAsia="en-GB" w:bidi="mr-IN"/>
        </w:rPr>
        <w:t>1.</w:t>
      </w:r>
      <w:r w:rsidRPr="00BF7DF4">
        <w:rPr>
          <w:rFonts w:ascii="Times New Roman" w:eastAsia="Times New Roman" w:hAnsi="Times New Roman" w:cs="Times New Roman"/>
          <w:sz w:val="24"/>
          <w:szCs w:val="16"/>
          <w:lang w:val="en-US" w:eastAsia="en-GB" w:bidi="mr-IN"/>
        </w:rPr>
        <w:t xml:space="preserve"> The Contracting States shall notify each other in writing, through diplomatic channels,the completion of the procedure required by the respective laws for the entry into force of this Convention.</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2.</w:t>
      </w:r>
      <w:r w:rsidRPr="00BF7DF4">
        <w:rPr>
          <w:rFonts w:ascii="Times New Roman" w:eastAsia="Times New Roman" w:hAnsi="Times New Roman" w:cs="Times New Roman"/>
          <w:sz w:val="24"/>
          <w:szCs w:val="16"/>
          <w:lang w:val="en-US" w:eastAsia="en-GB" w:bidi="mr-IN"/>
        </w:rPr>
        <w:t xml:space="preserve"> This Convention shall enter into force on the date of the later of the notifications referred to in paragraph 1 of this Article.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3.</w:t>
      </w:r>
      <w:r w:rsidRPr="00BF7DF4">
        <w:rPr>
          <w:rFonts w:ascii="Times New Roman" w:eastAsia="Times New Roman" w:hAnsi="Times New Roman" w:cs="Times New Roman"/>
          <w:sz w:val="24"/>
          <w:szCs w:val="16"/>
          <w:lang w:val="en-US" w:eastAsia="en-GB" w:bidi="mr-IN"/>
        </w:rPr>
        <w:t xml:space="preserve"> The provisions of this Convention shall have effect:</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a</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in India, in respect of income derived or capital held in any fiscal year beginning on or after the first day of April next following the calendar year in which the Convention enters into force; and</w:t>
      </w:r>
    </w:p>
    <w:p w:rsidR="00BF7DF4" w:rsidRPr="00BF7DF4" w:rsidRDefault="00BF7DF4" w:rsidP="00BF7DF4">
      <w:pPr>
        <w:tabs>
          <w:tab w:val="right" w:pos="360"/>
          <w:tab w:val="left" w:pos="480"/>
        </w:tabs>
        <w:adjustRightInd w:val="0"/>
        <w:spacing w:after="5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b</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in the Czech Republic:</w:t>
      </w:r>
    </w:p>
    <w:p w:rsidR="00BF7DF4" w:rsidRPr="00BF7DF4" w:rsidRDefault="00BF7DF4" w:rsidP="00BF7DF4">
      <w:pPr>
        <w:tabs>
          <w:tab w:val="right" w:pos="840"/>
          <w:tab w:val="left" w:pos="960"/>
        </w:tabs>
        <w:adjustRightInd w:val="0"/>
        <w:spacing w:after="50" w:line="180" w:lineRule="atLeast"/>
        <w:ind w:left="96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in respect of taxes withheld at source, to income paid or credited on or after first January in the calendar year next following that in which the Convention enters into force;</w:t>
      </w:r>
    </w:p>
    <w:p w:rsidR="00BF7DF4" w:rsidRPr="00BF7DF4" w:rsidRDefault="00BF7DF4" w:rsidP="00BF7DF4">
      <w:pPr>
        <w:tabs>
          <w:tab w:val="right" w:pos="840"/>
          <w:tab w:val="left" w:pos="960"/>
        </w:tabs>
        <w:adjustRightInd w:val="0"/>
        <w:spacing w:after="50" w:line="180" w:lineRule="atLeast"/>
        <w:ind w:left="96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ii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in respect of other taxes on income and taxes on capital, to income or capital in any taxable year beginning on or after first January in the calendar year next following that in which the Convention enters into force.</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i/>
          <w:iCs/>
          <w:sz w:val="24"/>
          <w:szCs w:val="16"/>
          <w:lang w:val="en-US" w:eastAsia="en-GB" w:bidi="mr-IN"/>
        </w:rPr>
        <w:t>4.</w:t>
      </w:r>
      <w:r w:rsidRPr="00BF7DF4">
        <w:rPr>
          <w:rFonts w:ascii="Times New Roman" w:eastAsia="Times New Roman" w:hAnsi="Times New Roman" w:cs="Times New Roman"/>
          <w:sz w:val="24"/>
          <w:szCs w:val="16"/>
          <w:lang w:val="en-US" w:eastAsia="en-GB" w:bidi="mr-IN"/>
        </w:rPr>
        <w:t xml:space="preserve"> On the entry into effect of this Convention, the application of the Agreement between the Government of the Czechoslovak Socialist Republic and the Government of India for the avoidance of double taxation and the prevention of fiscal evasion with respect to taxes on income signed at New Delhi on 27th January, 1986 shall, in relation between the Czech Republic and India, cease to have effect.</w:t>
      </w:r>
    </w:p>
    <w:p w:rsidR="00BF7DF4" w:rsidRPr="00BF7DF4" w:rsidRDefault="00BF7DF4" w:rsidP="00BF7DF4">
      <w:pPr>
        <w:adjustRightInd w:val="0"/>
        <w:spacing w:after="4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caps/>
          <w:sz w:val="24"/>
          <w:szCs w:val="14"/>
          <w:lang w:val="en-US" w:eastAsia="en-GB" w:bidi="mr-IN"/>
        </w:rPr>
        <w:t>Article 31</w:t>
      </w:r>
      <w:r w:rsidRPr="00BF7DF4">
        <w:rPr>
          <w:rFonts w:ascii="Times New Roman" w:eastAsia="Times New Roman" w:hAnsi="Times New Roman" w:cs="Times New Roman"/>
          <w:sz w:val="24"/>
          <w:szCs w:val="16"/>
          <w:lang w:val="en-US" w:eastAsia="en-GB" w:bidi="mr-IN"/>
        </w:rPr>
        <w:t xml:space="preserve"> : </w:t>
      </w:r>
      <w:r w:rsidRPr="00BF7DF4">
        <w:rPr>
          <w:rFonts w:ascii="Times New Roman" w:eastAsia="Times New Roman" w:hAnsi="Times New Roman" w:cs="Times New Roman"/>
          <w:i/>
          <w:iCs/>
          <w:sz w:val="24"/>
          <w:szCs w:val="16"/>
          <w:lang w:val="en-US" w:eastAsia="en-GB" w:bidi="mr-IN"/>
        </w:rPr>
        <w:t>Termination</w:t>
      </w:r>
      <w:r w:rsidRPr="00BF7DF4">
        <w:rPr>
          <w:rFonts w:ascii="Times New Roman" w:eastAsia="Times New Roman" w:hAnsi="Times New Roman" w:cs="Times New Roman"/>
          <w:b/>
          <w:bCs/>
          <w:sz w:val="24"/>
          <w:szCs w:val="16"/>
          <w:lang w:val="en-US" w:eastAsia="en-GB" w:bidi="mr-IN"/>
        </w:rPr>
        <w:t xml:space="preserve"> </w:t>
      </w:r>
      <w:r w:rsidRPr="00BF7DF4">
        <w:rPr>
          <w:rFonts w:ascii="Times New Roman" w:eastAsia="Times New Roman" w:hAnsi="Times New Roman" w:cs="Times New Roman"/>
          <w:sz w:val="24"/>
          <w:szCs w:val="16"/>
          <w:lang w:val="en-US" w:eastAsia="en-GB" w:bidi="mr-IN"/>
        </w:rPr>
        <w:t>- This Convention shall remain in force indefinitely until terminated by a Contracting State. Either Contracting State may terminate the Convention, through diplomatic channels, by giving notice of termination at least six months before the end of any calendar year beginning after the expiration of five years from the date of entry into force of the Convention. In such event, the Convention shall cease to have effect:</w:t>
      </w:r>
    </w:p>
    <w:p w:rsidR="00BF7DF4" w:rsidRPr="00BF7DF4" w:rsidRDefault="00BF7DF4" w:rsidP="00BF7DF4">
      <w:pPr>
        <w:tabs>
          <w:tab w:val="right" w:pos="360"/>
          <w:tab w:val="left" w:pos="480"/>
        </w:tabs>
        <w:adjustRightInd w:val="0"/>
        <w:spacing w:after="4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a</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in India, in respect of income derived in any previous year on or after the first April next following the calendar year in which the notice is given and in respect of capital held at the expiry of any previous year beginning on or after first April next following the calendar year in which the notice of termination is given;</w:t>
      </w:r>
    </w:p>
    <w:p w:rsidR="00BF7DF4" w:rsidRPr="00BF7DF4" w:rsidRDefault="00BF7DF4" w:rsidP="00BF7DF4">
      <w:pPr>
        <w:tabs>
          <w:tab w:val="right" w:pos="360"/>
          <w:tab w:val="left" w:pos="480"/>
        </w:tabs>
        <w:adjustRightInd w:val="0"/>
        <w:spacing w:after="40" w:line="180" w:lineRule="atLeast"/>
        <w:ind w:left="48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lastRenderedPageBreak/>
        <w:tab/>
        <w:t>(</w:t>
      </w:r>
      <w:r w:rsidRPr="00BF7DF4">
        <w:rPr>
          <w:rFonts w:ascii="Times New Roman" w:eastAsia="Times New Roman" w:hAnsi="Times New Roman" w:cs="Times New Roman"/>
          <w:i/>
          <w:iCs/>
          <w:sz w:val="24"/>
          <w:szCs w:val="16"/>
          <w:lang w:val="en-US" w:eastAsia="en-GB" w:bidi="mr-IN"/>
        </w:rPr>
        <w:t>b</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in the Czech Republic,</w:t>
      </w:r>
    </w:p>
    <w:p w:rsidR="00BF7DF4" w:rsidRPr="00BF7DF4" w:rsidRDefault="00BF7DF4" w:rsidP="00BF7DF4">
      <w:pPr>
        <w:tabs>
          <w:tab w:val="right" w:pos="840"/>
          <w:tab w:val="left" w:pos="960"/>
        </w:tabs>
        <w:adjustRightInd w:val="0"/>
        <w:spacing w:after="40" w:line="180" w:lineRule="atLeast"/>
        <w:ind w:left="96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in respect of taxes withheld at source, to income paid or credited on or after first January in the calendar year next following that in which the notice is given;</w:t>
      </w:r>
    </w:p>
    <w:p w:rsidR="00BF7DF4" w:rsidRPr="00BF7DF4" w:rsidRDefault="00BF7DF4" w:rsidP="00BF7DF4">
      <w:pPr>
        <w:tabs>
          <w:tab w:val="right" w:pos="840"/>
          <w:tab w:val="left" w:pos="960"/>
        </w:tabs>
        <w:adjustRightInd w:val="0"/>
        <w:spacing w:after="40" w:line="180" w:lineRule="atLeast"/>
        <w:ind w:left="960" w:hanging="480"/>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ab/>
        <w:t>(</w:t>
      </w:r>
      <w:r w:rsidRPr="00BF7DF4">
        <w:rPr>
          <w:rFonts w:ascii="Times New Roman" w:eastAsia="Times New Roman" w:hAnsi="Times New Roman" w:cs="Times New Roman"/>
          <w:i/>
          <w:iCs/>
          <w:sz w:val="24"/>
          <w:szCs w:val="16"/>
          <w:lang w:val="en-US" w:eastAsia="en-GB" w:bidi="mr-IN"/>
        </w:rPr>
        <w:t>ii</w:t>
      </w:r>
      <w:r w:rsidRPr="00BF7DF4">
        <w:rPr>
          <w:rFonts w:ascii="Times New Roman" w:eastAsia="Times New Roman" w:hAnsi="Times New Roman" w:cs="Times New Roman"/>
          <w:sz w:val="24"/>
          <w:szCs w:val="16"/>
          <w:lang w:val="en-US" w:eastAsia="en-GB" w:bidi="mr-IN"/>
        </w:rPr>
        <w:t>)</w:t>
      </w:r>
      <w:r w:rsidRPr="00BF7DF4">
        <w:rPr>
          <w:rFonts w:ascii="Times New Roman" w:eastAsia="Times New Roman" w:hAnsi="Times New Roman" w:cs="Times New Roman"/>
          <w:sz w:val="24"/>
          <w:szCs w:val="16"/>
          <w:lang w:val="en-US" w:eastAsia="en-GB" w:bidi="mr-IN"/>
        </w:rPr>
        <w:tab/>
        <w:t>in respect of other taxes on income and taxes on capital, to income or capital in any taxable year beginning on or after first January in the calendar year next following that in which the notice is given.</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In witness whereof the undersigned, being duly authorised thereto, have signed this Convention.</w:t>
      </w:r>
    </w:p>
    <w:p w:rsidR="00BF7DF4" w:rsidRPr="00BF7DF4" w:rsidRDefault="00BF7DF4" w:rsidP="00BF7DF4">
      <w:pPr>
        <w:adjustRightInd w:val="0"/>
        <w:spacing w:after="50" w:line="180" w:lineRule="atLeast"/>
        <w:jc w:val="both"/>
        <w:rPr>
          <w:rFonts w:ascii="Times New Roman" w:eastAsia="Times New Roman" w:hAnsi="Times New Roman" w:cs="Times New Roman"/>
          <w:sz w:val="24"/>
          <w:szCs w:val="16"/>
          <w:lang w:val="en-US" w:eastAsia="en-GB" w:bidi="mr-IN"/>
        </w:rPr>
      </w:pPr>
      <w:r w:rsidRPr="00BF7DF4">
        <w:rPr>
          <w:rFonts w:ascii="Times New Roman" w:eastAsia="Times New Roman" w:hAnsi="Times New Roman" w:cs="Times New Roman"/>
          <w:sz w:val="24"/>
          <w:szCs w:val="16"/>
          <w:lang w:val="en-US" w:eastAsia="en-GB" w:bidi="mr-IN"/>
        </w:rPr>
        <w:t>Done in duplicate at PRAGUE this 1st day of October, 1998 in the Hindi, English and Czech languages, all three texts being equally authentic. In case of divergence between the texts the English text shall be the operative one.</w:t>
      </w:r>
    </w:p>
    <w:tbl>
      <w:tblPr>
        <w:tblW w:w="5000" w:type="pct"/>
        <w:jc w:val="center"/>
        <w:tblLook w:val="04A0"/>
      </w:tblPr>
      <w:tblGrid>
        <w:gridCol w:w="4621"/>
        <w:gridCol w:w="4621"/>
      </w:tblGrid>
      <w:tr w:rsidR="00BF7DF4" w:rsidRPr="00BF7DF4" w:rsidTr="00BF7DF4">
        <w:trPr>
          <w:jc w:val="center"/>
        </w:trPr>
        <w:tc>
          <w:tcPr>
            <w:tcW w:w="0" w:type="auto"/>
            <w:hideMark/>
          </w:tcPr>
          <w:p w:rsidR="00BF7DF4" w:rsidRPr="00BF7DF4" w:rsidRDefault="00BF7DF4" w:rsidP="00BF7DF4">
            <w:pPr>
              <w:keepNext/>
              <w:autoSpaceDE w:val="0"/>
              <w:autoSpaceDN w:val="0"/>
              <w:adjustRightInd w:val="0"/>
              <w:spacing w:after="80" w:line="240" w:lineRule="auto"/>
              <w:ind w:left="480"/>
              <w:jc w:val="both"/>
              <w:outlineLvl w:val="0"/>
              <w:rPr>
                <w:rFonts w:ascii="Times New Roman" w:eastAsia="Times New Roman" w:hAnsi="Times New Roman" w:cs="Times New Roman"/>
                <w:i/>
                <w:iCs/>
                <w:sz w:val="24"/>
                <w:szCs w:val="16"/>
                <w:lang w:eastAsia="en-GB" w:bidi="mr-IN"/>
              </w:rPr>
            </w:pPr>
            <w:r w:rsidRPr="00BF7DF4">
              <w:rPr>
                <w:rFonts w:ascii="Times New Roman" w:eastAsia="Times New Roman" w:hAnsi="Times New Roman" w:cs="Times New Roman"/>
                <w:i/>
                <w:iCs/>
                <w:sz w:val="24"/>
                <w:szCs w:val="16"/>
                <w:lang w:eastAsia="en-GB" w:bidi="mr-IN"/>
              </w:rPr>
              <w:t>Sd/-</w:t>
            </w:r>
          </w:p>
        </w:tc>
        <w:tc>
          <w:tcPr>
            <w:tcW w:w="0" w:type="auto"/>
            <w:hideMark/>
          </w:tcPr>
          <w:p w:rsidR="00BF7DF4" w:rsidRPr="00BF7DF4" w:rsidRDefault="00BF7DF4" w:rsidP="00BF7DF4">
            <w:pPr>
              <w:keepNext/>
              <w:autoSpaceDE w:val="0"/>
              <w:autoSpaceDN w:val="0"/>
              <w:adjustRightInd w:val="0"/>
              <w:spacing w:after="80" w:line="240" w:lineRule="auto"/>
              <w:ind w:right="480"/>
              <w:jc w:val="right"/>
              <w:outlineLvl w:val="1"/>
              <w:rPr>
                <w:rFonts w:ascii="Times New Roman" w:eastAsia="Times New Roman" w:hAnsi="Times New Roman" w:cs="Times New Roman"/>
                <w:i/>
                <w:iCs/>
                <w:sz w:val="24"/>
                <w:szCs w:val="16"/>
                <w:lang w:eastAsia="en-GB" w:bidi="mr-IN"/>
              </w:rPr>
            </w:pPr>
            <w:r w:rsidRPr="00BF7DF4">
              <w:rPr>
                <w:rFonts w:ascii="Times New Roman" w:eastAsia="Times New Roman" w:hAnsi="Times New Roman" w:cs="Times New Roman"/>
                <w:i/>
                <w:iCs/>
                <w:sz w:val="24"/>
                <w:szCs w:val="16"/>
                <w:lang w:eastAsia="en-GB" w:bidi="mr-IN"/>
              </w:rPr>
              <w:t>Sd/-</w:t>
            </w:r>
          </w:p>
        </w:tc>
      </w:tr>
      <w:tr w:rsidR="00BF7DF4" w:rsidRPr="00BF7DF4" w:rsidTr="00BF7DF4">
        <w:trPr>
          <w:jc w:val="center"/>
        </w:trPr>
        <w:tc>
          <w:tcPr>
            <w:tcW w:w="0" w:type="auto"/>
            <w:hideMark/>
          </w:tcPr>
          <w:p w:rsidR="00BF7DF4" w:rsidRPr="00BF7DF4" w:rsidRDefault="00BF7DF4" w:rsidP="00BF7DF4">
            <w:pPr>
              <w:adjustRightInd w:val="0"/>
              <w:spacing w:after="80" w:line="240" w:lineRule="auto"/>
              <w:jc w:val="both"/>
              <w:rPr>
                <w:rFonts w:ascii="Times New Roman" w:eastAsia="Times New Roman" w:hAnsi="Times New Roman" w:cs="Times New Roman"/>
                <w:i/>
                <w:iCs/>
                <w:sz w:val="24"/>
                <w:szCs w:val="16"/>
                <w:lang w:eastAsia="en-GB" w:bidi="mr-IN"/>
              </w:rPr>
            </w:pPr>
            <w:r w:rsidRPr="00BF7DF4">
              <w:rPr>
                <w:rFonts w:ascii="Times New Roman" w:eastAsia="Times New Roman" w:hAnsi="Times New Roman" w:cs="Times New Roman"/>
                <w:i/>
                <w:iCs/>
                <w:sz w:val="24"/>
                <w:szCs w:val="16"/>
                <w:lang w:eastAsia="en-GB" w:bidi="mr-IN"/>
              </w:rPr>
              <w:t>For the Government of the</w:t>
            </w:r>
          </w:p>
        </w:tc>
        <w:tc>
          <w:tcPr>
            <w:tcW w:w="0" w:type="auto"/>
            <w:hideMark/>
          </w:tcPr>
          <w:p w:rsidR="00BF7DF4" w:rsidRPr="00BF7DF4" w:rsidRDefault="00BF7DF4" w:rsidP="00BF7DF4">
            <w:pPr>
              <w:adjustRightInd w:val="0"/>
              <w:spacing w:after="80" w:line="240" w:lineRule="auto"/>
              <w:jc w:val="right"/>
              <w:rPr>
                <w:rFonts w:ascii="Times New Roman" w:eastAsia="Times New Roman" w:hAnsi="Times New Roman" w:cs="Times New Roman"/>
                <w:i/>
                <w:iCs/>
                <w:sz w:val="24"/>
                <w:szCs w:val="16"/>
                <w:lang w:eastAsia="en-GB" w:bidi="mr-IN"/>
              </w:rPr>
            </w:pPr>
            <w:r w:rsidRPr="00BF7DF4">
              <w:rPr>
                <w:rFonts w:ascii="Times New Roman" w:eastAsia="Times New Roman" w:hAnsi="Times New Roman" w:cs="Times New Roman"/>
                <w:i/>
                <w:iCs/>
                <w:sz w:val="24"/>
                <w:szCs w:val="16"/>
                <w:lang w:eastAsia="en-GB" w:bidi="mr-IN"/>
              </w:rPr>
              <w:t>For the Government of the</w:t>
            </w:r>
          </w:p>
        </w:tc>
      </w:tr>
      <w:tr w:rsidR="00BF7DF4" w:rsidRPr="00BF7DF4" w:rsidTr="00BF7DF4">
        <w:trPr>
          <w:jc w:val="center"/>
        </w:trPr>
        <w:tc>
          <w:tcPr>
            <w:tcW w:w="0" w:type="auto"/>
            <w:hideMark/>
          </w:tcPr>
          <w:p w:rsidR="00BF7DF4" w:rsidRPr="00BF7DF4" w:rsidRDefault="00BF7DF4" w:rsidP="00BF7DF4">
            <w:pPr>
              <w:adjustRightInd w:val="0"/>
              <w:spacing w:after="80" w:line="240" w:lineRule="auto"/>
              <w:jc w:val="both"/>
              <w:rPr>
                <w:rFonts w:ascii="Times New Roman" w:eastAsia="Times New Roman" w:hAnsi="Times New Roman" w:cs="Times New Roman"/>
                <w:i/>
                <w:iCs/>
                <w:sz w:val="24"/>
                <w:szCs w:val="16"/>
                <w:lang w:eastAsia="en-GB" w:bidi="mr-IN"/>
              </w:rPr>
            </w:pPr>
            <w:r w:rsidRPr="00BF7DF4">
              <w:rPr>
                <w:rFonts w:ascii="Times New Roman" w:eastAsia="Times New Roman" w:hAnsi="Times New Roman" w:cs="Times New Roman"/>
                <w:i/>
                <w:iCs/>
                <w:sz w:val="24"/>
                <w:szCs w:val="16"/>
                <w:lang w:eastAsia="en-GB" w:bidi="mr-IN"/>
              </w:rPr>
              <w:t>Republic of India</w:t>
            </w:r>
          </w:p>
        </w:tc>
        <w:tc>
          <w:tcPr>
            <w:tcW w:w="0" w:type="auto"/>
            <w:hideMark/>
          </w:tcPr>
          <w:p w:rsidR="00BF7DF4" w:rsidRPr="00BF7DF4" w:rsidRDefault="00BF7DF4" w:rsidP="00BF7DF4">
            <w:pPr>
              <w:adjustRightInd w:val="0"/>
              <w:spacing w:after="80" w:line="240" w:lineRule="auto"/>
              <w:jc w:val="right"/>
              <w:rPr>
                <w:rFonts w:ascii="Times New Roman" w:eastAsia="Times New Roman" w:hAnsi="Times New Roman" w:cs="Times New Roman"/>
                <w:sz w:val="24"/>
                <w:szCs w:val="16"/>
                <w:lang w:eastAsia="en-GB" w:bidi="mr-IN"/>
              </w:rPr>
            </w:pPr>
            <w:r w:rsidRPr="00BF7DF4">
              <w:rPr>
                <w:rFonts w:ascii="Times New Roman" w:eastAsia="Times New Roman" w:hAnsi="Times New Roman" w:cs="Times New Roman"/>
                <w:i/>
                <w:iCs/>
                <w:sz w:val="24"/>
                <w:szCs w:val="16"/>
                <w:lang w:eastAsia="en-GB" w:bidi="mr-IN"/>
              </w:rPr>
              <w:t>Czech Republic</w:t>
            </w:r>
          </w:p>
        </w:tc>
      </w:tr>
    </w:tbl>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BF7DF4"/>
    <w:rsid w:val="00824899"/>
    <w:rsid w:val="00BF7DF4"/>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paragraph" w:styleId="Heading1">
    <w:name w:val="heading 1"/>
    <w:basedOn w:val="Normal"/>
    <w:next w:val="Normal"/>
    <w:link w:val="Heading1Char"/>
    <w:uiPriority w:val="9"/>
    <w:qFormat/>
    <w:rsid w:val="00BF7DF4"/>
    <w:pPr>
      <w:keepNext/>
      <w:autoSpaceDE w:val="0"/>
      <w:autoSpaceDN w:val="0"/>
      <w:adjustRightInd w:val="0"/>
      <w:spacing w:after="80" w:line="240" w:lineRule="auto"/>
      <w:ind w:left="480"/>
      <w:jc w:val="both"/>
      <w:outlineLvl w:val="0"/>
    </w:pPr>
    <w:rPr>
      <w:rFonts w:ascii="Times New Roman" w:eastAsia="Times New Roman" w:hAnsi="Times New Roman" w:cs="Times New Roman"/>
      <w:i/>
      <w:iCs/>
      <w:sz w:val="24"/>
      <w:szCs w:val="16"/>
      <w:lang w:eastAsia="en-GB" w:bidi="mr-IN"/>
    </w:rPr>
  </w:style>
  <w:style w:type="paragraph" w:styleId="Heading2">
    <w:name w:val="heading 2"/>
    <w:basedOn w:val="Normal"/>
    <w:next w:val="Normal"/>
    <w:link w:val="Heading2Char"/>
    <w:uiPriority w:val="9"/>
    <w:qFormat/>
    <w:rsid w:val="00BF7DF4"/>
    <w:pPr>
      <w:keepNext/>
      <w:autoSpaceDE w:val="0"/>
      <w:autoSpaceDN w:val="0"/>
      <w:adjustRightInd w:val="0"/>
      <w:spacing w:after="80" w:line="240" w:lineRule="auto"/>
      <w:ind w:right="480"/>
      <w:jc w:val="right"/>
      <w:outlineLvl w:val="1"/>
    </w:pPr>
    <w:rPr>
      <w:rFonts w:ascii="Times New Roman" w:eastAsia="Times New Roman" w:hAnsi="Times New Roman" w:cs="Times New Roman"/>
      <w:i/>
      <w:iCs/>
      <w:sz w:val="24"/>
      <w:szCs w:val="16"/>
      <w:lang w:eastAsia="en-GB" w:bidi="mr-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7DF4"/>
    <w:rPr>
      <w:rFonts w:ascii="Times New Roman" w:eastAsia="Times New Roman" w:hAnsi="Times New Roman" w:cs="Times New Roman"/>
      <w:i/>
      <w:iCs/>
      <w:sz w:val="24"/>
      <w:szCs w:val="16"/>
      <w:lang w:eastAsia="en-GB" w:bidi="mr-IN"/>
    </w:rPr>
  </w:style>
  <w:style w:type="character" w:customStyle="1" w:styleId="Heading2Char">
    <w:name w:val="Heading 2 Char"/>
    <w:basedOn w:val="DefaultParagraphFont"/>
    <w:link w:val="Heading2"/>
    <w:uiPriority w:val="9"/>
    <w:rsid w:val="00BF7DF4"/>
    <w:rPr>
      <w:rFonts w:ascii="Times New Roman" w:eastAsia="Times New Roman" w:hAnsi="Times New Roman" w:cs="Times New Roman"/>
      <w:i/>
      <w:iCs/>
      <w:sz w:val="24"/>
      <w:szCs w:val="16"/>
      <w:lang w:eastAsia="en-GB" w:bidi="mr-IN"/>
    </w:rPr>
  </w:style>
</w:styles>
</file>

<file path=word/webSettings.xml><?xml version="1.0" encoding="utf-8"?>
<w:webSettings xmlns:r="http://schemas.openxmlformats.org/officeDocument/2006/relationships" xmlns:w="http://schemas.openxmlformats.org/wordprocessingml/2006/main">
  <w:divs>
    <w:div w:id="159385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7753</Words>
  <Characters>44196</Characters>
  <Application>Microsoft Office Word</Application>
  <DocSecurity>0</DocSecurity>
  <Lines>368</Lines>
  <Paragraphs>103</Paragraphs>
  <ScaleCrop>false</ScaleCrop>
  <Company/>
  <LinksUpToDate>false</LinksUpToDate>
  <CharactersWithSpaces>51846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2010-07-16T17:38:00Z</dcterms:created>
  <dcterms:modified xsi:type="dcterms:W3CDTF">2010-07-16T17:38:00Z</dcterms:modified>
</cp:coreProperties>
</file>